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9D" w:rsidRPr="00404A9D" w:rsidRDefault="00404A9D" w:rsidP="00404A9D">
      <w:pPr>
        <w:pStyle w:val="ConsPlusTitle"/>
        <w:jc w:val="center"/>
        <w:outlineLvl w:val="0"/>
      </w:pPr>
      <w:r w:rsidRPr="00404A9D">
        <w:t>ПРАВИТЕЛЬСТВО СМОЛЕНСКОЙ ОБЛАСТИ</w:t>
      </w:r>
    </w:p>
    <w:p w:rsidR="00404A9D" w:rsidRPr="00404A9D" w:rsidRDefault="00404A9D" w:rsidP="00404A9D">
      <w:pPr>
        <w:pStyle w:val="ConsPlusTitle"/>
        <w:jc w:val="both"/>
      </w:pPr>
    </w:p>
    <w:p w:rsidR="00404A9D" w:rsidRPr="00404A9D" w:rsidRDefault="00404A9D" w:rsidP="00404A9D">
      <w:pPr>
        <w:pStyle w:val="ConsPlusTitle"/>
        <w:jc w:val="center"/>
      </w:pPr>
      <w:r w:rsidRPr="00404A9D">
        <w:t>ПОСТАНОВЛЕНИЕ</w:t>
      </w:r>
    </w:p>
    <w:p w:rsidR="00404A9D" w:rsidRPr="00404A9D" w:rsidRDefault="00404A9D" w:rsidP="00404A9D">
      <w:pPr>
        <w:pStyle w:val="ConsPlusTitle"/>
        <w:jc w:val="center"/>
      </w:pPr>
      <w:r w:rsidRPr="00404A9D">
        <w:t>от 21 августа 2024 г. N 648</w:t>
      </w:r>
    </w:p>
    <w:p w:rsidR="00404A9D" w:rsidRPr="00404A9D" w:rsidRDefault="00404A9D" w:rsidP="00404A9D">
      <w:pPr>
        <w:pStyle w:val="ConsPlusTitle"/>
        <w:jc w:val="both"/>
      </w:pPr>
    </w:p>
    <w:p w:rsidR="00404A9D" w:rsidRPr="00404A9D" w:rsidRDefault="00404A9D" w:rsidP="00404A9D">
      <w:pPr>
        <w:pStyle w:val="ConsPlusTitle"/>
        <w:jc w:val="center"/>
      </w:pPr>
      <w:r w:rsidRPr="00404A9D">
        <w:t>О СОДЕРЖАНИИ ХОДАТАЙСТВА О ПЕРЕВОДЕ ЗЕМЕЛЬ ИЗ КАТЕГОРИИ</w:t>
      </w:r>
    </w:p>
    <w:p w:rsidR="00404A9D" w:rsidRPr="00404A9D" w:rsidRDefault="00404A9D" w:rsidP="00404A9D">
      <w:pPr>
        <w:pStyle w:val="ConsPlusTitle"/>
        <w:jc w:val="center"/>
      </w:pPr>
      <w:r w:rsidRPr="00404A9D">
        <w:t>ЗЕМЕЛЬ СЕЛЬСКОХОЗЯЙСТВЕННОГО НАЗНАЧЕНИЯ В ЗЕМЛИ ИНЫХ</w:t>
      </w:r>
    </w:p>
    <w:p w:rsidR="00404A9D" w:rsidRPr="00404A9D" w:rsidRDefault="00404A9D" w:rsidP="00404A9D">
      <w:pPr>
        <w:pStyle w:val="ConsPlusTitle"/>
        <w:jc w:val="center"/>
      </w:pPr>
      <w:r w:rsidRPr="00404A9D">
        <w:t>КАТЕГОРИЙ И ПЕРЕЧНЯ ПРИЛАГАЕМЫХ К НЕМУ ДОКУМЕНТОВ</w:t>
      </w: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В соответствии с Федеральным </w:t>
      </w:r>
      <w:hyperlink r:id="rId5">
        <w:r w:rsidRPr="00404A9D">
          <w:t>законом</w:t>
        </w:r>
      </w:hyperlink>
      <w:r w:rsidRPr="00404A9D">
        <w:t xml:space="preserve"> "О переводе земель или земельных участков из одной категории в другую" Правительство Смоленской области постановляет: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 Утвердить: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w:anchor="P47">
        <w:r w:rsidRPr="00404A9D">
          <w:t>содержание</w:t>
        </w:r>
      </w:hyperlink>
      <w:r w:rsidRPr="00404A9D">
        <w:t xml:space="preserve"> ходатайства о переводе земель из категории земель сельскохозяйственного назначения в земли иных категорий (далее также - ходатайство) лиц, заинтересованных в переводе земель сельскохозяйственного назначения (далее также - земли), за исключением земель, находящихся в собственности Российской Федерации, в земли иных категорий, согласно приложению N 1 к настоящему постановлению;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w:anchor="P76">
        <w:r w:rsidRPr="00404A9D">
          <w:t>перечень</w:t>
        </w:r>
      </w:hyperlink>
      <w:r w:rsidRPr="00404A9D">
        <w:t xml:space="preserve"> документов, необходимых для принятия решения о переводе земельных участков из категории земель сельскохозяйственного назначения в земли иных категорий, согласно приложению N 2 к настоящему постановлению.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2. Установить, что ходатайство с приложенными к нему документами подается в Министерство имущественных и земельных отношений Смоленской области.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Ходатайство с приложенными к нему документами может быть представлено на бумажном носителе или в форме электронного документа, подписанного электронной подписью.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3. Министерство имущественных и земельных отношений Смоленской области: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обеспечивает получение документов, предусмотренных </w:t>
      </w:r>
      <w:hyperlink w:anchor="P94">
        <w:r w:rsidRPr="00404A9D">
          <w:t>подпунктами 1.13</w:t>
        </w:r>
      </w:hyperlink>
      <w:r w:rsidRPr="00404A9D">
        <w:t xml:space="preserve"> - </w:t>
      </w:r>
      <w:hyperlink w:anchor="P106">
        <w:r w:rsidRPr="00404A9D">
          <w:t>1.23 пункта 1</w:t>
        </w:r>
      </w:hyperlink>
      <w:r w:rsidRPr="00404A9D">
        <w:t xml:space="preserve"> приложения N 2 к настоящему постановлению, в случае их непредставления заявителем путем направления межведомственных запросов;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- обеспечивает проведение заседания комиссии по вопросам реализации земельной политики на территории Смоленской области, созданной правовым актом Правительства Смоленской области, о целесообразности осуществления перевода земельных участков из одной категории земель в другую;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осуществляет подготовку проектов правовых актов Правительства Смоленской области о переводе либо </w:t>
      </w:r>
      <w:proofErr w:type="gramStart"/>
      <w:r w:rsidRPr="00404A9D">
        <w:t>об отказе в переводе земельных участков из одной категории земель в другую на основании</w:t>
      </w:r>
      <w:proofErr w:type="gramEnd"/>
      <w:r w:rsidRPr="00404A9D">
        <w:t xml:space="preserve"> решения комиссии по вопросам реализации земельной политики на территории Смоленской области, созданной правовым актом Правительства Смоленской области.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4. Признать утратившими силу: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6">
        <w:r w:rsidRPr="00404A9D">
          <w:t>постановление</w:t>
        </w:r>
      </w:hyperlink>
      <w:r w:rsidRPr="00404A9D">
        <w:t xml:space="preserve"> Администрации Смоленской области от 21.08.2006 N 308 "О содержании ходатайства о переводе земель из категории земель сельскохозяйственного назначения в земли иных категорий и перечня прилагаемых к нему документов";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lastRenderedPageBreak/>
        <w:t xml:space="preserve">- </w:t>
      </w:r>
      <w:hyperlink r:id="rId7">
        <w:r w:rsidRPr="00404A9D">
          <w:t>постановление</w:t>
        </w:r>
      </w:hyperlink>
      <w:r w:rsidRPr="00404A9D">
        <w:t xml:space="preserve"> Администрации Смоленской области от 12.02.2008 N 98 "О внесении изменения в постановление Администрации Смоленской области от 21.08.2006 N 308";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8">
        <w:r w:rsidRPr="00404A9D">
          <w:t>постановление</w:t>
        </w:r>
      </w:hyperlink>
      <w:r w:rsidRPr="00404A9D">
        <w:t xml:space="preserve"> Администрации Смоленской области от 29.12.2008 N 745 "О внесении изменений в постановление Администрации Смоленской области от 21.08.2006 N 308";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9">
        <w:r w:rsidRPr="00404A9D">
          <w:t>постановление</w:t>
        </w:r>
      </w:hyperlink>
      <w:r w:rsidRPr="00404A9D">
        <w:t xml:space="preserve"> Администрации Смоленской области от 09.06.2009 N 328 "О внесении изменений в некоторые нормативные правовые акты Администрации Смоленской области";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10">
        <w:r w:rsidRPr="00404A9D">
          <w:t>постановление</w:t>
        </w:r>
      </w:hyperlink>
      <w:r w:rsidRPr="00404A9D">
        <w:t xml:space="preserve"> Администрации Смоленской области от 21.05.2010 N 294 "О внесении изменения в постановление Администрации Смоленской области от 21.08.2006 N 308";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11">
        <w:r w:rsidRPr="00404A9D">
          <w:t>постановление</w:t>
        </w:r>
      </w:hyperlink>
      <w:r w:rsidRPr="00404A9D">
        <w:t xml:space="preserve"> Администрации Смоленской области от 31.08.2012 N 604 "О внесении изменения в постановление Администрации Смоленской области от 21.08.2006 N 308";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12">
        <w:r w:rsidRPr="00404A9D">
          <w:t>постановление</w:t>
        </w:r>
      </w:hyperlink>
      <w:r w:rsidRPr="00404A9D">
        <w:t xml:space="preserve"> Администрации Смоленской области от 25.09.2015 N 606 "О внесении изменений в постановление Администрации Смоленской области от 21.08.2006 N 308";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13">
        <w:r w:rsidRPr="00404A9D">
          <w:t>постановление</w:t>
        </w:r>
      </w:hyperlink>
      <w:r w:rsidRPr="00404A9D">
        <w:t xml:space="preserve"> Администрации Смоленской области от 29.03.2016 N 173 "О внесении изменения в постановление Администрации Смоленской области от 21.08.2006 N 308";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14">
        <w:r w:rsidRPr="00404A9D">
          <w:t>постановление</w:t>
        </w:r>
      </w:hyperlink>
      <w:r w:rsidRPr="00404A9D">
        <w:t xml:space="preserve"> Администрации Смоленской области от 11.04.2017 N 196 "О внесении изменения в постановление Администрации Смоленской области от 21.08.2006 N 308";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15">
        <w:r w:rsidRPr="00404A9D">
          <w:t>постановление</w:t>
        </w:r>
      </w:hyperlink>
      <w:r w:rsidRPr="00404A9D">
        <w:t xml:space="preserve"> Администрации Смоленской области от 15.07.2020 N 425 "О внесении изменений в постановление Администрации Смоленской области от 21.08.2006 N 308";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</w:t>
      </w:r>
      <w:hyperlink r:id="rId16">
        <w:r w:rsidRPr="00404A9D">
          <w:t>постановление</w:t>
        </w:r>
      </w:hyperlink>
      <w:r w:rsidRPr="00404A9D">
        <w:t xml:space="preserve"> Администрации Смоленской области от 19.10.2022 N 743 "О внесении изменения в постановление Администрации Смоленской области от 21.08.2006 N 308".</w:t>
      </w: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right"/>
      </w:pPr>
      <w:r w:rsidRPr="00404A9D">
        <w:t>Губернатор</w:t>
      </w:r>
    </w:p>
    <w:p w:rsidR="00404A9D" w:rsidRPr="00404A9D" w:rsidRDefault="00404A9D" w:rsidP="00404A9D">
      <w:pPr>
        <w:pStyle w:val="ConsPlusNormal"/>
        <w:jc w:val="right"/>
      </w:pPr>
      <w:r w:rsidRPr="00404A9D">
        <w:t>Смоленской области</w:t>
      </w:r>
    </w:p>
    <w:p w:rsidR="00404A9D" w:rsidRPr="00404A9D" w:rsidRDefault="00404A9D" w:rsidP="00404A9D">
      <w:pPr>
        <w:pStyle w:val="ConsPlusNormal"/>
        <w:jc w:val="right"/>
      </w:pPr>
      <w:r w:rsidRPr="00404A9D">
        <w:t>В.Н.АНОХИН</w:t>
      </w: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right"/>
        <w:outlineLvl w:val="0"/>
      </w:pPr>
      <w:r w:rsidRPr="00404A9D">
        <w:t>Приложение N 1</w:t>
      </w:r>
    </w:p>
    <w:p w:rsidR="00404A9D" w:rsidRPr="00404A9D" w:rsidRDefault="00404A9D" w:rsidP="00404A9D">
      <w:pPr>
        <w:pStyle w:val="ConsPlusNormal"/>
        <w:jc w:val="right"/>
      </w:pPr>
      <w:r w:rsidRPr="00404A9D">
        <w:t>к постановлению</w:t>
      </w:r>
    </w:p>
    <w:p w:rsidR="00404A9D" w:rsidRPr="00404A9D" w:rsidRDefault="00404A9D" w:rsidP="00404A9D">
      <w:pPr>
        <w:pStyle w:val="ConsPlusNormal"/>
        <w:jc w:val="right"/>
      </w:pPr>
      <w:r w:rsidRPr="00404A9D">
        <w:t>Правительства</w:t>
      </w:r>
    </w:p>
    <w:p w:rsidR="00404A9D" w:rsidRPr="00404A9D" w:rsidRDefault="00404A9D" w:rsidP="00404A9D">
      <w:pPr>
        <w:pStyle w:val="ConsPlusNormal"/>
        <w:jc w:val="right"/>
      </w:pPr>
      <w:r w:rsidRPr="00404A9D">
        <w:t>Смоленской области</w:t>
      </w:r>
    </w:p>
    <w:p w:rsidR="00404A9D" w:rsidRPr="00404A9D" w:rsidRDefault="00404A9D" w:rsidP="00404A9D">
      <w:pPr>
        <w:pStyle w:val="ConsPlusNormal"/>
        <w:jc w:val="right"/>
      </w:pPr>
      <w:r w:rsidRPr="00404A9D">
        <w:t>от 21.08.2024 N 648</w:t>
      </w: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Title"/>
        <w:jc w:val="center"/>
      </w:pPr>
      <w:bookmarkStart w:id="0" w:name="P47"/>
      <w:bookmarkEnd w:id="0"/>
      <w:r w:rsidRPr="00404A9D">
        <w:lastRenderedPageBreak/>
        <w:t>СОДЕРЖАНИЕ</w:t>
      </w:r>
    </w:p>
    <w:p w:rsidR="00404A9D" w:rsidRPr="00404A9D" w:rsidRDefault="00404A9D" w:rsidP="00404A9D">
      <w:pPr>
        <w:pStyle w:val="ConsPlusTitle"/>
        <w:jc w:val="center"/>
      </w:pPr>
      <w:r w:rsidRPr="00404A9D">
        <w:t>ХОДАТАЙСТВА О ПЕРЕВОДЕ ЗЕМЕЛЬ ИЗ КАТЕГОРИИ ЗЕМЕЛЬ</w:t>
      </w:r>
    </w:p>
    <w:p w:rsidR="00404A9D" w:rsidRPr="00404A9D" w:rsidRDefault="00404A9D" w:rsidP="00404A9D">
      <w:pPr>
        <w:pStyle w:val="ConsPlusTitle"/>
        <w:jc w:val="center"/>
      </w:pPr>
      <w:r w:rsidRPr="00404A9D">
        <w:t>СЕЛЬСКОХОЗЯЙСТВЕННОГО НАЗНАЧЕНИЯ В ЗЕМЛИ ИНЫХ КАТЕГОРИЙ ЛИЦ,</w:t>
      </w:r>
    </w:p>
    <w:p w:rsidR="00404A9D" w:rsidRPr="00404A9D" w:rsidRDefault="00404A9D" w:rsidP="00404A9D">
      <w:pPr>
        <w:pStyle w:val="ConsPlusTitle"/>
        <w:jc w:val="center"/>
      </w:pPr>
      <w:r w:rsidRPr="00404A9D">
        <w:t xml:space="preserve">ЗАИНТЕРЕСОВАННЫХ В ПЕРЕВОДЕ ЗЕМЕЛЬ </w:t>
      </w:r>
      <w:proofErr w:type="gramStart"/>
      <w:r w:rsidRPr="00404A9D">
        <w:t>СЕЛЬСКОХОЗЯЙСТВЕННОГО</w:t>
      </w:r>
      <w:proofErr w:type="gramEnd"/>
    </w:p>
    <w:p w:rsidR="00404A9D" w:rsidRPr="00404A9D" w:rsidRDefault="00404A9D" w:rsidP="00404A9D">
      <w:pPr>
        <w:pStyle w:val="ConsPlusTitle"/>
        <w:jc w:val="center"/>
      </w:pPr>
      <w:r w:rsidRPr="00404A9D">
        <w:t>НАЗНАЧЕНИЯ, ЗА ИСКЛЮЧЕНИЕМ ЗЕМЕЛЬ, НАХОДЯЩИХСЯ</w:t>
      </w:r>
    </w:p>
    <w:p w:rsidR="00404A9D" w:rsidRPr="00404A9D" w:rsidRDefault="00404A9D" w:rsidP="00404A9D">
      <w:pPr>
        <w:pStyle w:val="ConsPlusTitle"/>
        <w:jc w:val="center"/>
      </w:pPr>
      <w:r w:rsidRPr="00404A9D">
        <w:t>В СОБСТВЕННОСТИ РОССИЙСКОЙ ФЕДЕРАЦИИ, В ЗЕМЛИ ИНЫХ КАТЕГОРИЙ</w:t>
      </w: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В ходатайстве о переводе земель из категории земель сельскохозяйственного назначения в земли иных категорий лиц, заинтересованных в переводе земель сельскохозяйственного назначения, за исключением земель, находящихся в собственности Российской Федерации, в земли иных категорий, указываются: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1. </w:t>
      </w:r>
      <w:proofErr w:type="gramStart"/>
      <w:r w:rsidRPr="00404A9D">
        <w:t>Сведения о заявителе: фамилия, имя и отчество (при наличии), место жительства, реквизиты документа, удостоверяющего личность (для физического лица); почтовый адрес и (или) адрес электронной почты; телефон для связи; наименование, место нахождения (для юридических лиц и индивидуальных предпринимателей);</w:t>
      </w:r>
      <w:proofErr w:type="gramEnd"/>
      <w:r w:rsidRPr="00404A9D">
        <w:t xml:space="preserve"> государственный регистрационный номер записи о государственной регистрации лица в едином государственном реестре юридических лиц (для юридических лиц) или в едином государственном реестре индивидуальных предпринимателей (для индивидуальных предпринимателей), идентификационный номер налогоплательщика, за исключением случаев, если заявителем является иностранное юридическое лицо.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2. Адрес (местонахождение) земельных участков, подлежащих переводу из одной категории в другую.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3. Категория земель, в состав которых входит земельный участок, и категория земель, перевод в состав которой предполагается осуществить.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4. Кадастровые номера и площади земельных участков, подлежащих переводу в земли других категорий, с указанием правообладателей земельных участков и прав на них, в том числе не зарегистрированных в соответствии с Федеральным </w:t>
      </w:r>
      <w:hyperlink r:id="rId17">
        <w:r w:rsidRPr="00404A9D">
          <w:t>законом</w:t>
        </w:r>
      </w:hyperlink>
      <w:r w:rsidRPr="00404A9D">
        <w:t xml:space="preserve"> "О государственной регистрации недвижимости".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5. Цель перевода земельных участков из категории земель сельскохозяйственного назначения в другую категорию земель.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6. </w:t>
      </w:r>
      <w:proofErr w:type="gramStart"/>
      <w:r w:rsidRPr="00404A9D">
        <w:t>Вид разрешенного использования земельных участков, который предполагается установить в случае перевода из категории земель сельскохозяйственного назначения в другую, определенный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7. Обоснование невозможности сохранения целевого использования земельных участков.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8. Обоснование отсутствия иных вариантов размещения соответствующих объектов в случаях перевода земельных участков, предусмотренных </w:t>
      </w:r>
      <w:hyperlink r:id="rId18">
        <w:r w:rsidRPr="00404A9D">
          <w:t>пунктами 4</w:t>
        </w:r>
      </w:hyperlink>
      <w:r w:rsidRPr="00404A9D">
        <w:t xml:space="preserve">, </w:t>
      </w:r>
      <w:hyperlink r:id="rId19">
        <w:r w:rsidRPr="00404A9D">
          <w:t>7</w:t>
        </w:r>
      </w:hyperlink>
      <w:r w:rsidRPr="00404A9D">
        <w:t xml:space="preserve">, </w:t>
      </w:r>
      <w:hyperlink r:id="rId20">
        <w:r w:rsidRPr="00404A9D">
          <w:t>9 части 1 статьи 7</w:t>
        </w:r>
      </w:hyperlink>
      <w:r w:rsidRPr="00404A9D">
        <w:t xml:space="preserve"> Федерального закона "О переводе земель или земельных участков </w:t>
      </w:r>
      <w:r w:rsidRPr="00404A9D">
        <w:lastRenderedPageBreak/>
        <w:t>из одной категории в другую".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9. Финансов</w:t>
      </w:r>
      <w:proofErr w:type="gramStart"/>
      <w:r w:rsidRPr="00404A9D">
        <w:t>о-</w:t>
      </w:r>
      <w:proofErr w:type="gramEnd"/>
      <w:r w:rsidRPr="00404A9D">
        <w:t xml:space="preserve"> и социально-экономическое обоснование реализации инвестиционного проекта на предлагаемых к переводу земельных участках с указанием планируемых инвестиционных показателей: срок реализации инвестиционного проекта, размер денежных средств, предполагаемых к инвестированию, количество вновь создаваемых рабочих мест, общий годовой доход по основному виду деятельности, планируемые налоговые поступления за период реализации инвестиционного проекта.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10. Согласие на обработку персональных данных в соответствии с Федеральным </w:t>
      </w:r>
      <w:hyperlink r:id="rId21">
        <w:r w:rsidRPr="00404A9D">
          <w:t>законом</w:t>
        </w:r>
      </w:hyperlink>
      <w:r w:rsidRPr="00404A9D">
        <w:t xml:space="preserve"> "О персональных данных".</w:t>
      </w: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right"/>
        <w:outlineLvl w:val="0"/>
      </w:pPr>
      <w:r w:rsidRPr="00404A9D">
        <w:t>Приложение N 2</w:t>
      </w:r>
    </w:p>
    <w:p w:rsidR="00404A9D" w:rsidRPr="00404A9D" w:rsidRDefault="00404A9D" w:rsidP="00404A9D">
      <w:pPr>
        <w:pStyle w:val="ConsPlusNormal"/>
        <w:jc w:val="right"/>
      </w:pPr>
      <w:r w:rsidRPr="00404A9D">
        <w:t>к постановлению</w:t>
      </w:r>
    </w:p>
    <w:p w:rsidR="00404A9D" w:rsidRPr="00404A9D" w:rsidRDefault="00404A9D" w:rsidP="00404A9D">
      <w:pPr>
        <w:pStyle w:val="ConsPlusNormal"/>
        <w:jc w:val="right"/>
      </w:pPr>
      <w:r w:rsidRPr="00404A9D">
        <w:t>Правительства</w:t>
      </w:r>
    </w:p>
    <w:p w:rsidR="00404A9D" w:rsidRPr="00404A9D" w:rsidRDefault="00404A9D" w:rsidP="00404A9D">
      <w:pPr>
        <w:pStyle w:val="ConsPlusNormal"/>
        <w:jc w:val="right"/>
      </w:pPr>
      <w:r w:rsidRPr="00404A9D">
        <w:t>Смоленской области</w:t>
      </w:r>
    </w:p>
    <w:p w:rsidR="00404A9D" w:rsidRPr="00404A9D" w:rsidRDefault="00404A9D" w:rsidP="00404A9D">
      <w:pPr>
        <w:pStyle w:val="ConsPlusNormal"/>
        <w:jc w:val="right"/>
      </w:pPr>
      <w:r w:rsidRPr="00404A9D">
        <w:t>от 21.08.2024 N 648</w:t>
      </w: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Title"/>
        <w:jc w:val="center"/>
      </w:pPr>
      <w:bookmarkStart w:id="1" w:name="P76"/>
      <w:bookmarkEnd w:id="1"/>
      <w:r w:rsidRPr="00404A9D">
        <w:t>ПЕРЕЧЕНЬ</w:t>
      </w:r>
    </w:p>
    <w:p w:rsidR="00404A9D" w:rsidRPr="00404A9D" w:rsidRDefault="00404A9D" w:rsidP="00404A9D">
      <w:pPr>
        <w:pStyle w:val="ConsPlusTitle"/>
        <w:jc w:val="center"/>
      </w:pPr>
      <w:r w:rsidRPr="00404A9D">
        <w:t>ДОКУМЕНТОВ, НЕОБХОДИМЫХ ДЛЯ ПРИНЯТИЯ РЕШЕНИЯ О ПЕРЕВОДЕ</w:t>
      </w:r>
    </w:p>
    <w:p w:rsidR="00404A9D" w:rsidRPr="00404A9D" w:rsidRDefault="00404A9D" w:rsidP="00404A9D">
      <w:pPr>
        <w:pStyle w:val="ConsPlusTitle"/>
        <w:jc w:val="center"/>
      </w:pPr>
      <w:r w:rsidRPr="00404A9D">
        <w:t xml:space="preserve">ЗЕМЕЛЬНЫХ УЧАСТКОВ ИЗ КАТЕГОРИИ ЗЕМЕЛЬ </w:t>
      </w:r>
      <w:proofErr w:type="gramStart"/>
      <w:r w:rsidRPr="00404A9D">
        <w:t>СЕЛЬСКОХОЗЯЙСТВЕННОГО</w:t>
      </w:r>
      <w:proofErr w:type="gramEnd"/>
    </w:p>
    <w:p w:rsidR="00404A9D" w:rsidRPr="00404A9D" w:rsidRDefault="00404A9D" w:rsidP="00404A9D">
      <w:pPr>
        <w:pStyle w:val="ConsPlusTitle"/>
        <w:jc w:val="center"/>
      </w:pPr>
      <w:r w:rsidRPr="00404A9D">
        <w:t>НАЗНАЧЕНИЯ В ЗЕМЛИ ИНЫХ КАТЕГОРИЙ</w:t>
      </w: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 Для принятия решения о переводе земельных участков из категории земель сельскохозяйственного назначения в земли иных категорий необходимы следующие документы:</w:t>
      </w:r>
    </w:p>
    <w:p w:rsidR="00404A9D" w:rsidRPr="00404A9D" w:rsidRDefault="00404A9D" w:rsidP="00404A9D">
      <w:pPr>
        <w:pStyle w:val="ConsPlusNormal"/>
        <w:ind w:firstLine="540"/>
        <w:jc w:val="both"/>
      </w:pPr>
      <w:bookmarkStart w:id="2" w:name="P82"/>
      <w:bookmarkEnd w:id="2"/>
      <w:r w:rsidRPr="00404A9D">
        <w:t>1.1. Копия документа, удостоверяющего личность заявителя (в случае если с ходатайством обращается физическое лицо).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1.2. Копия документа, подтверждающего соответствующие полномочия представителя заявителя (в случае если с ходатайством обращается представитель заявителя).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1.3. Карта (план) территории с нанесением на нее границ земельных участков, подлежащих переводу в земли других категорий.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1.4. Экспликация земельных участков сельскохозяйственного назначения, подлежащих переводу из одной категории земель в другую, с указанием видов и площадей земель, входящих в их состав.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1.5. Копии документов о наличии правообладателей, земельные участки которых расположены в пределах границ земель, подлежащих переводу в земли других категорий (в случае если их права не зарегистрированы в соответствии с Федеральным </w:t>
      </w:r>
      <w:hyperlink r:id="rId22">
        <w:r w:rsidRPr="00404A9D">
          <w:t>законом</w:t>
        </w:r>
      </w:hyperlink>
      <w:r w:rsidRPr="00404A9D">
        <w:t xml:space="preserve"> "О государственной регистрации недвижимости").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lastRenderedPageBreak/>
        <w:t>1.6.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1.7. Копия утвержденного и согласованного в установленном порядке проекта рекультивации (в случаях перевода земельных участков, предусмотренных </w:t>
      </w:r>
      <w:hyperlink r:id="rId23">
        <w:r w:rsidRPr="00404A9D">
          <w:t>пунктами 6</w:t>
        </w:r>
      </w:hyperlink>
      <w:r w:rsidRPr="00404A9D">
        <w:t xml:space="preserve">, </w:t>
      </w:r>
      <w:hyperlink r:id="rId24">
        <w:r w:rsidRPr="00404A9D">
          <w:t>8 части 1 статьи 7</w:t>
        </w:r>
      </w:hyperlink>
      <w:r w:rsidRPr="00404A9D">
        <w:t xml:space="preserve"> Федерального закона "О переводе земель или земельных участков из одной категории в другую").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1.8. Копия документа, подтверждающего консервацию земель, создание особо охраняемой природной территории, отнесение земель к землям природоохранного, историко-культурного, рекреационного и иного особо ценного назначения (в случае перевода земельных участков в указанных целях).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1.9. Копия утвержденной документации по планировке территории, за исключением случаев, если подготовка документации по планировке территории не требуется в соответствии с градостроительным законодательством (в случае перевода земельных участков, предусмотренного </w:t>
      </w:r>
      <w:hyperlink r:id="rId25">
        <w:r w:rsidRPr="00404A9D">
          <w:t>пунктом 6 части 1 статьи 7</w:t>
        </w:r>
      </w:hyperlink>
      <w:r w:rsidRPr="00404A9D">
        <w:t xml:space="preserve"> Федерального закона "О переводе земель или земельных участков из одной категории в другую").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1.10. </w:t>
      </w:r>
      <w:proofErr w:type="gramStart"/>
      <w:r w:rsidRPr="00404A9D">
        <w:t>Копия согласия владельца автомобильной дороги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 (или)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(в случае планируемого строительства указанных сооружений и объектов).</w:t>
      </w:r>
      <w:proofErr w:type="gramEnd"/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1.11. Копия разрешения на застройку земельного участка, выданного уполномоченным федеральным органом управления государственным фондом недр или его территориальным органом, при наличии полезных ископаемых в недрах под участком предстоящей застройки (в случае перевода земельных участков в целях строительства).</w:t>
      </w:r>
    </w:p>
    <w:p w:rsidR="00404A9D" w:rsidRPr="00404A9D" w:rsidRDefault="00404A9D" w:rsidP="00404A9D">
      <w:pPr>
        <w:pStyle w:val="ConsPlusNormal"/>
        <w:ind w:firstLine="540"/>
        <w:jc w:val="both"/>
      </w:pPr>
      <w:bookmarkStart w:id="3" w:name="P93"/>
      <w:bookmarkEnd w:id="3"/>
      <w:r w:rsidRPr="00404A9D">
        <w:t xml:space="preserve">1.12. </w:t>
      </w:r>
      <w:proofErr w:type="gramStart"/>
      <w:r w:rsidRPr="00404A9D">
        <w:t>Землеустроительная, градостроительная, лесоустроительная, геодезическая, картографическая документация, связанная с использованием земель, обосновывающая необходимость перевода земель из одной категории в другую, и (или) технико-экономическое обоснование размещения объекта, содержащее технические и экономические показатели строительства объекта, обоснование размещения объекта с учетом имеющихся характеристик и ограничений на земельные участки, характеристику объекта, схему планировочной организации земельных участков, в том числе сведения об организации подъездных путей, сведения</w:t>
      </w:r>
      <w:proofErr w:type="gramEnd"/>
      <w:r w:rsidRPr="00404A9D">
        <w:t xml:space="preserve"> об организации, подготовившей технико-экономическое обоснование (в случаях перевода земельных участков, предусмотренных </w:t>
      </w:r>
      <w:hyperlink r:id="rId26">
        <w:r w:rsidRPr="00404A9D">
          <w:t>пунктами 4</w:t>
        </w:r>
      </w:hyperlink>
      <w:r w:rsidRPr="00404A9D">
        <w:t xml:space="preserve">, </w:t>
      </w:r>
      <w:hyperlink r:id="rId27">
        <w:r w:rsidRPr="00404A9D">
          <w:t>5</w:t>
        </w:r>
      </w:hyperlink>
      <w:r w:rsidRPr="00404A9D">
        <w:t xml:space="preserve">, </w:t>
      </w:r>
      <w:hyperlink r:id="rId28">
        <w:r w:rsidRPr="00404A9D">
          <w:t>7</w:t>
        </w:r>
      </w:hyperlink>
      <w:r w:rsidRPr="00404A9D">
        <w:t xml:space="preserve">, </w:t>
      </w:r>
      <w:hyperlink r:id="rId29">
        <w:r w:rsidRPr="00404A9D">
          <w:t>9 части 1 статьи 7</w:t>
        </w:r>
      </w:hyperlink>
      <w:r w:rsidRPr="00404A9D">
        <w:t xml:space="preserve"> Федерального закона "О переводе земель или земельных участков из одной категории в другую").</w:t>
      </w:r>
    </w:p>
    <w:p w:rsidR="00404A9D" w:rsidRPr="00404A9D" w:rsidRDefault="00404A9D" w:rsidP="00404A9D">
      <w:pPr>
        <w:pStyle w:val="ConsPlusNormal"/>
        <w:ind w:firstLine="540"/>
        <w:jc w:val="both"/>
      </w:pPr>
      <w:bookmarkStart w:id="4" w:name="P94"/>
      <w:bookmarkEnd w:id="4"/>
      <w:r w:rsidRPr="00404A9D">
        <w:t xml:space="preserve">1.13. Копия лицензии на пользование недрами и горноотводного акта с планом границ горного отвода (в случае перевода земельных участков, связанного с </w:t>
      </w:r>
      <w:r w:rsidRPr="00404A9D">
        <w:lastRenderedPageBreak/>
        <w:t>добычей полезных ископаемых).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1.14. Заключение исполнительного органа Смоленской области, осуществляющего на территории Смоленской области исполнительно-распорядительные функции в сферах строительства, градостроительной деятельности, архитектуры, ценообразования в строительстве, о соответствии (несоответствии) испрашиваемого целевого назначения и разрешенного </w:t>
      </w:r>
      <w:proofErr w:type="gramStart"/>
      <w:r w:rsidRPr="00404A9D">
        <w:t>использования</w:t>
      </w:r>
      <w:proofErr w:type="gramEnd"/>
      <w:r w:rsidRPr="00404A9D">
        <w:t xml:space="preserve"> подлежащих переводу земельных участков утвержденным документам территориального планирования и документации по планировке территории.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1.15. Заключение исполнительного органа Смоленской области, осуществляющего исполнительно-распорядительные функции в сфере использования, охраны, защиты, воспроизводства лесов, охраны и использования животного мира, охоты и сохранения охотничьих ресурсов на территории Смоленской области, об отсутствии пересечений границ подлежащих переводу земельных участков с границами земель лесного фонда.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1.16. Заключение исполнительного органа Смоленской области, осуществляющего государственное управление в области охраны окружающей среды, экологической безопасности и природопользования на территории Смоленской области: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- о наличии (об отсутствии) ограничений в переводе земельных участков из категории земель сельскохозяйственного назначения в другую категорию земель и использовании испрашиваемых к переводу земельных участков, установленных в соответствии с требованиями природоохранного законодательства, водного законодательства, законодательства в области охраны окружающей среды;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- о наличии (об отсутствии) в границах подлежащих переводу земельных участков полезных ископаемых и в случае их наличия сведения об их пользователях.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1.17. Заключение исполнительного органа Смоленской области, осуществляющего исполнительно-распорядительные функции в сфере агропромышленного комплекса и продовольственного обеспечения на территории Смоленской области, о том, что подлежащие переводу сельскохозяйственные угодья не относятся к особо ценным продуктивным угодьям, указанным в </w:t>
      </w:r>
      <w:hyperlink r:id="rId30">
        <w:r w:rsidRPr="00404A9D">
          <w:t>пункте 4 статьи 79</w:t>
        </w:r>
      </w:hyperlink>
      <w:r w:rsidRPr="00404A9D">
        <w:t xml:space="preserve"> Земельного кодекса Российской Федерации.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1.18. Заключение исполнительного органа Смоленской области, осуществляющего на территории Смоленской области исполнительно-распорядительные функции в сфере дорожного хозяйства и транспорта, об отсутствии примыкания предлагаемых к переводу земельных участков к автомобильной дороге с указанием ее владельца.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1.19. </w:t>
      </w:r>
      <w:proofErr w:type="gramStart"/>
      <w:r w:rsidRPr="00404A9D">
        <w:t>Заключение исполнительного органа Смоленской области, осуществляющего исполнительно-распорядительные функции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Смоленской области, о наличии (об отсутствии) объектов культурного наследия, включенных в реестр, выявленных объектов культурного наследия или объектов, обладающих признаками объекта культурного наследия.</w:t>
      </w:r>
      <w:proofErr w:type="gramEnd"/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lastRenderedPageBreak/>
        <w:t>1.20. Выписка из единого государственного реестра индивидуальных предпринимателей или выписка из единого государственного реестра юридических лиц (в случае если с ходатайством обращается индивидуальный предприниматель или юридическое лицо).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1.21. Выписка из Единого государственного реестра недвижимости об основных характеристиках и зарегистрированных правах на земельные участки, подлежащие переводу в земли другой категории.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1.22. Документы о кадастровой стоимости земельных участков, подлежащих переводу в земли других категорий, и о среднем уровне кадастровой стоимости сельскохозяйственных угодий по муниципальному </w:t>
      </w:r>
      <w:r w:rsidR="00442DDF">
        <w:t>образованию Смоленской области</w:t>
      </w:r>
      <w:r w:rsidRPr="00404A9D">
        <w:t>, в котором расположены подлежащие переводу земельные участки.</w:t>
      </w:r>
    </w:p>
    <w:p w:rsidR="00404A9D" w:rsidRPr="00404A9D" w:rsidRDefault="00404A9D" w:rsidP="00404A9D">
      <w:pPr>
        <w:pStyle w:val="ConsPlusNormal"/>
        <w:ind w:firstLine="540"/>
        <w:jc w:val="both"/>
      </w:pPr>
      <w:bookmarkStart w:id="5" w:name="P106"/>
      <w:bookmarkEnd w:id="5"/>
      <w:r w:rsidRPr="00404A9D">
        <w:t xml:space="preserve">1.23. Заключения органа местного самоуправления </w:t>
      </w:r>
      <w:r w:rsidR="00442DDF">
        <w:t xml:space="preserve">муниципального округа </w:t>
      </w:r>
      <w:r w:rsidRPr="00404A9D">
        <w:t xml:space="preserve">Смоленской </w:t>
      </w:r>
      <w:r w:rsidR="00442DDF">
        <w:t>области (местной администрации)</w:t>
      </w:r>
      <w:r w:rsidRPr="00404A9D">
        <w:t>, на территории котор</w:t>
      </w:r>
      <w:r w:rsidR="00442DDF">
        <w:t>ого</w:t>
      </w:r>
      <w:r w:rsidRPr="00404A9D">
        <w:t xml:space="preserve"> находятся земельные участки, подлежащие переводу в земли других категорий:</w:t>
      </w:r>
      <w:bookmarkStart w:id="6" w:name="_GoBack"/>
      <w:bookmarkEnd w:id="6"/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>- о целесообразности перевода земельных участков из одной категории земель в другую;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- об отсутствии иных вариантов размещения соответствующих объектов (в случаях перевода земельных участков, предусмотренных </w:t>
      </w:r>
      <w:hyperlink r:id="rId31">
        <w:r w:rsidRPr="00404A9D">
          <w:t>пунктами 4</w:t>
        </w:r>
      </w:hyperlink>
      <w:r w:rsidRPr="00404A9D">
        <w:t xml:space="preserve">, </w:t>
      </w:r>
      <w:hyperlink r:id="rId32">
        <w:r w:rsidRPr="00404A9D">
          <w:t>7</w:t>
        </w:r>
      </w:hyperlink>
      <w:r w:rsidRPr="00404A9D">
        <w:t xml:space="preserve">, </w:t>
      </w:r>
      <w:hyperlink r:id="rId33">
        <w:r w:rsidRPr="00404A9D">
          <w:t>9 части 1 статьи 7</w:t>
        </w:r>
      </w:hyperlink>
      <w:r w:rsidRPr="00404A9D">
        <w:t xml:space="preserve"> Федерального закона "О переводе земель или земельных участков из одной категории в другую").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2. Документы, предусмотренные </w:t>
      </w:r>
      <w:hyperlink w:anchor="P82">
        <w:r w:rsidRPr="00404A9D">
          <w:t>подпунктами 1.1</w:t>
        </w:r>
      </w:hyperlink>
      <w:r w:rsidRPr="00404A9D">
        <w:t xml:space="preserve"> - </w:t>
      </w:r>
      <w:hyperlink w:anchor="P93">
        <w:r w:rsidRPr="00404A9D">
          <w:t>1.12 пункта 1</w:t>
        </w:r>
      </w:hyperlink>
      <w:r w:rsidRPr="00404A9D">
        <w:t xml:space="preserve"> настоящего перечня, направляются заявителем с ходатайством.</w:t>
      </w:r>
    </w:p>
    <w:p w:rsidR="00404A9D" w:rsidRPr="00404A9D" w:rsidRDefault="00404A9D" w:rsidP="00404A9D">
      <w:pPr>
        <w:pStyle w:val="ConsPlusNormal"/>
        <w:ind w:firstLine="540"/>
        <w:jc w:val="both"/>
      </w:pPr>
      <w:r w:rsidRPr="00404A9D">
        <w:t xml:space="preserve">Документы, предусмотренные </w:t>
      </w:r>
      <w:hyperlink w:anchor="P94">
        <w:r w:rsidRPr="00404A9D">
          <w:t>подпунктами 1.13</w:t>
        </w:r>
      </w:hyperlink>
      <w:r w:rsidRPr="00404A9D">
        <w:t xml:space="preserve"> - </w:t>
      </w:r>
      <w:hyperlink w:anchor="P106">
        <w:r w:rsidRPr="00404A9D">
          <w:t>1.23 пункта 1</w:t>
        </w:r>
      </w:hyperlink>
      <w:r w:rsidRPr="00404A9D">
        <w:t xml:space="preserve"> настоящего перечня, заявитель вправе представить по собственной инициативе.</w:t>
      </w:r>
    </w:p>
    <w:p w:rsidR="00404A9D" w:rsidRPr="00404A9D" w:rsidRDefault="00404A9D" w:rsidP="00404A9D">
      <w:pPr>
        <w:pStyle w:val="ConsPlusNormal"/>
        <w:ind w:firstLine="540"/>
        <w:jc w:val="both"/>
      </w:pPr>
      <w:proofErr w:type="gramStart"/>
      <w:r w:rsidRPr="00404A9D">
        <w:t xml:space="preserve">В случае если документы, предусмотренные </w:t>
      </w:r>
      <w:hyperlink w:anchor="P94">
        <w:r w:rsidRPr="00404A9D">
          <w:t>подпунктами 1.13</w:t>
        </w:r>
      </w:hyperlink>
      <w:r w:rsidRPr="00404A9D">
        <w:t xml:space="preserve"> - </w:t>
      </w:r>
      <w:hyperlink w:anchor="P106">
        <w:r w:rsidRPr="00404A9D">
          <w:t>1.23 пункта 1</w:t>
        </w:r>
      </w:hyperlink>
      <w:r w:rsidRPr="00404A9D">
        <w:t xml:space="preserve"> настоящего перечня, не представлены заявителем по собственной инициативе, сотрудник Министерства имущественных и земельных отношений Смоленской области в течение 3 рабочих дней со дня получения ходатайства направляет межведомственные запросы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муниципальных образований Смоленской области либо подведомственные государственным</w:t>
      </w:r>
      <w:proofErr w:type="gramEnd"/>
      <w:r w:rsidRPr="00404A9D">
        <w:t xml:space="preserve"> </w:t>
      </w:r>
      <w:proofErr w:type="gramStart"/>
      <w:r w:rsidRPr="00404A9D">
        <w:t>органам и органам местного самоуправления муниципальных образований Смоленской области организации, участвующие в предоставлении государственных и (или) муниципальных услуг, о предоставлении указанных документов (сведений, содержащихся в них)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</w:t>
      </w:r>
      <w:proofErr w:type="gramEnd"/>
      <w:r w:rsidRPr="00404A9D">
        <w:t xml:space="preserve"> законодательства в области персональных данных.</w:t>
      </w: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jc w:val="both"/>
      </w:pPr>
    </w:p>
    <w:p w:rsidR="00404A9D" w:rsidRPr="00404A9D" w:rsidRDefault="00404A9D" w:rsidP="00404A9D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CE32DE" w:rsidRPr="00404A9D" w:rsidRDefault="00CE32DE" w:rsidP="00404A9D"/>
    <w:sectPr w:rsidR="00CE32DE" w:rsidRPr="00404A9D" w:rsidSect="00FC5BC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9D"/>
    <w:rsid w:val="00356A1F"/>
    <w:rsid w:val="00404A9D"/>
    <w:rsid w:val="00442DDF"/>
    <w:rsid w:val="00C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A9D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04A9D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04A9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A9D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04A9D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04A9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79966" TargetMode="External"/><Relationship Id="rId18" Type="http://schemas.openxmlformats.org/officeDocument/2006/relationships/hyperlink" Target="https://login.consultant.ru/link/?req=doc&amp;base=LAW&amp;n=465814&amp;dst=74" TargetMode="External"/><Relationship Id="rId26" Type="http://schemas.openxmlformats.org/officeDocument/2006/relationships/hyperlink" Target="https://login.consultant.ru/link/?req=doc&amp;base=LAW&amp;n=465814&amp;dst=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68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23268" TargetMode="External"/><Relationship Id="rId12" Type="http://schemas.openxmlformats.org/officeDocument/2006/relationships/hyperlink" Target="https://login.consultant.ru/link/?req=doc&amp;base=RLAW376&amp;n=75960" TargetMode="External"/><Relationship Id="rId17" Type="http://schemas.openxmlformats.org/officeDocument/2006/relationships/hyperlink" Target="https://login.consultant.ru/link/?req=doc&amp;base=LAW&amp;n=482907" TargetMode="External"/><Relationship Id="rId25" Type="http://schemas.openxmlformats.org/officeDocument/2006/relationships/hyperlink" Target="https://login.consultant.ru/link/?req=doc&amp;base=LAW&amp;n=465814&amp;dst=100152" TargetMode="External"/><Relationship Id="rId33" Type="http://schemas.openxmlformats.org/officeDocument/2006/relationships/hyperlink" Target="https://login.consultant.ru/link/?req=doc&amp;base=LAW&amp;n=465814&amp;dst=1001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30140" TargetMode="External"/><Relationship Id="rId20" Type="http://schemas.openxmlformats.org/officeDocument/2006/relationships/hyperlink" Target="https://login.consultant.ru/link/?req=doc&amp;base=LAW&amp;n=465814&amp;dst=100155" TargetMode="External"/><Relationship Id="rId29" Type="http://schemas.openxmlformats.org/officeDocument/2006/relationships/hyperlink" Target="https://login.consultant.ru/link/?req=doc&amp;base=LAW&amp;n=465814&amp;dst=1001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0190" TargetMode="External"/><Relationship Id="rId11" Type="http://schemas.openxmlformats.org/officeDocument/2006/relationships/hyperlink" Target="https://login.consultant.ru/link/?req=doc&amp;base=RLAW376&amp;n=55637" TargetMode="External"/><Relationship Id="rId24" Type="http://schemas.openxmlformats.org/officeDocument/2006/relationships/hyperlink" Target="https://login.consultant.ru/link/?req=doc&amp;base=LAW&amp;n=465814&amp;dst=100154" TargetMode="External"/><Relationship Id="rId32" Type="http://schemas.openxmlformats.org/officeDocument/2006/relationships/hyperlink" Target="https://login.consultant.ru/link/?req=doc&amp;base=LAW&amp;n=465814&amp;dst=100153" TargetMode="External"/><Relationship Id="rId5" Type="http://schemas.openxmlformats.org/officeDocument/2006/relationships/hyperlink" Target="https://login.consultant.ru/link/?req=doc&amp;base=LAW&amp;n=465814&amp;dst=100148" TargetMode="External"/><Relationship Id="rId15" Type="http://schemas.openxmlformats.org/officeDocument/2006/relationships/hyperlink" Target="https://login.consultant.ru/link/?req=doc&amp;base=RLAW376&amp;n=114169" TargetMode="External"/><Relationship Id="rId23" Type="http://schemas.openxmlformats.org/officeDocument/2006/relationships/hyperlink" Target="https://login.consultant.ru/link/?req=doc&amp;base=LAW&amp;n=465814&amp;dst=100152" TargetMode="External"/><Relationship Id="rId28" Type="http://schemas.openxmlformats.org/officeDocument/2006/relationships/hyperlink" Target="https://login.consultant.ru/link/?req=doc&amp;base=LAW&amp;n=465814&amp;dst=100153" TargetMode="External"/><Relationship Id="rId10" Type="http://schemas.openxmlformats.org/officeDocument/2006/relationships/hyperlink" Target="https://login.consultant.ru/link/?req=doc&amp;base=RLAW376&amp;n=36884" TargetMode="External"/><Relationship Id="rId19" Type="http://schemas.openxmlformats.org/officeDocument/2006/relationships/hyperlink" Target="https://login.consultant.ru/link/?req=doc&amp;base=LAW&amp;n=465814&amp;dst=100153" TargetMode="External"/><Relationship Id="rId31" Type="http://schemas.openxmlformats.org/officeDocument/2006/relationships/hyperlink" Target="https://login.consultant.ru/link/?req=doc&amp;base=LAW&amp;n=465814&amp;dst=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54789" TargetMode="External"/><Relationship Id="rId14" Type="http://schemas.openxmlformats.org/officeDocument/2006/relationships/hyperlink" Target="https://login.consultant.ru/link/?req=doc&amp;base=RLAW376&amp;n=89273" TargetMode="External"/><Relationship Id="rId22" Type="http://schemas.openxmlformats.org/officeDocument/2006/relationships/hyperlink" Target="https://login.consultant.ru/link/?req=doc&amp;base=LAW&amp;n=482907" TargetMode="External"/><Relationship Id="rId27" Type="http://schemas.openxmlformats.org/officeDocument/2006/relationships/hyperlink" Target="https://login.consultant.ru/link/?req=doc&amp;base=LAW&amp;n=465814&amp;dst=100066" TargetMode="External"/><Relationship Id="rId30" Type="http://schemas.openxmlformats.org/officeDocument/2006/relationships/hyperlink" Target="https://login.consultant.ru/link/?req=doc&amp;base=LAW&amp;n=471068&amp;dst=251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76&amp;n=28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2</cp:revision>
  <dcterms:created xsi:type="dcterms:W3CDTF">2024-11-22T09:43:00Z</dcterms:created>
  <dcterms:modified xsi:type="dcterms:W3CDTF">2024-11-22T09:43:00Z</dcterms:modified>
</cp:coreProperties>
</file>