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both"/>
        <w:rPr>
          <w:sz w:val="28"/>
          <w:szCs w:val="28"/>
        </w:rPr>
      </w:pPr>
      <w:r>
        <w:rPr>
          <w:sz w:val="28"/>
          <w:szCs w:val="28"/>
        </w:rPr>
      </w:r>
      <w:r>
        <w:rPr>
          <w:sz w:val="28"/>
          <w:szCs w:val="28"/>
        </w:rPr>
      </w:r>
    </w:p>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397"/>
        <w:gridCol w:w="227"/>
        <w:gridCol w:w="1247"/>
        <w:gridCol w:w="113"/>
        <w:gridCol w:w="737"/>
        <w:gridCol w:w="171"/>
        <w:gridCol w:w="340"/>
        <w:gridCol w:w="28"/>
        <w:gridCol w:w="568"/>
        <w:gridCol w:w="765"/>
        <w:gridCol w:w="567"/>
        <w:gridCol w:w="340"/>
        <w:gridCol w:w="113"/>
        <w:gridCol w:w="3771"/>
        <w:gridCol w:w="256"/>
      </w:tblGrid>
      <w:tr>
        <w:tblPrEx/>
        <w:trPr/>
        <w:tc>
          <w:tcPr>
            <w:gridSpan w:val="18"/>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18"/>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0"/>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7"/>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9"/>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8"/>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Белкино</w:t>
            </w:r>
            <w:r>
              <w:rPr>
                <w:sz w:val="24"/>
                <w:szCs w:val="24"/>
              </w:rPr>
              <w:t xml:space="preserve"> № кадастрового квартала: </w:t>
            </w:r>
            <w:r>
              <w:rPr>
                <w:sz w:val="24"/>
                <w:szCs w:val="24"/>
                <w:u w:val="single"/>
              </w:rPr>
              <w:t xml:space="preserve">67:03:1900101;</w:t>
            </w:r>
            <w:r>
              <w:rPr>
                <w:sz w:val="24"/>
                <w:szCs w:val="24"/>
                <w:u w:val="single"/>
              </w:rPr>
            </w:r>
          </w:p>
          <w:p>
            <w:pPr>
              <w:pStyle w:val="616"/>
              <w:ind w:left="142" w:firstLine="54"/>
              <w:rPr>
                <w:sz w:val="24"/>
                <w:szCs w:val="24"/>
                <w:u w:val="single"/>
              </w:rPr>
            </w:pPr>
            <w:r>
              <w:rPr>
                <w:sz w:val="24"/>
                <w:szCs w:val="24"/>
                <w:u w:val="single"/>
              </w:rPr>
              <w:t xml:space="preserve">населенный пункт деревня Астахово № кадастрового квартала: 67:03:2000101;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«Эколог»</w:t>
            </w:r>
            <w:r>
              <w:rPr>
                <w:sz w:val="24"/>
                <w:szCs w:val="24"/>
              </w:rPr>
              <w:t xml:space="preserve"> № кадастрового квартала: </w:t>
            </w:r>
            <w:r>
              <w:rPr>
                <w:sz w:val="24"/>
                <w:szCs w:val="24"/>
                <w:u w:val="single"/>
              </w:rPr>
              <w:t xml:space="preserve">67:03:0040601;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«Солнечный»</w:t>
            </w:r>
            <w:r>
              <w:rPr>
                <w:sz w:val="24"/>
                <w:szCs w:val="24"/>
              </w:rPr>
              <w:t xml:space="preserve"> № кадастрового квартала: </w:t>
            </w:r>
            <w:r>
              <w:rPr>
                <w:sz w:val="24"/>
                <w:szCs w:val="24"/>
                <w:u w:val="single"/>
              </w:rPr>
              <w:t xml:space="preserve">67:03:0041301;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«Звездочка»</w:t>
            </w:r>
            <w:r>
              <w:rPr>
                <w:sz w:val="24"/>
                <w:szCs w:val="24"/>
              </w:rPr>
              <w:t xml:space="preserve"> № кадастрового квартала: </w:t>
            </w:r>
            <w:r>
              <w:rPr>
                <w:sz w:val="24"/>
                <w:szCs w:val="24"/>
                <w:u w:val="single"/>
              </w:rPr>
              <w:t xml:space="preserve">67:03:0041201,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w:t>
            </w:r>
            <w:r>
              <w:rPr>
                <w:sz w:val="24"/>
                <w:szCs w:val="24"/>
              </w:rPr>
              <w:t xml:space="preserve">деревня Никольское,             ул. Центральная, д. 15а.</w:t>
            </w:r>
            <w:r>
              <w:rPr>
                <w:sz w:val="24"/>
                <w:szCs w:val="24"/>
              </w:rPr>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13"/>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13"/>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w:t>
            </w:r>
            <w:r>
              <w:rPr>
                <w:sz w:val="24"/>
                <w:szCs w:val="24"/>
              </w:rPr>
              <w:t xml:space="preserve">№№ </w:t>
            </w:r>
            <w:r>
              <w:rPr>
                <w:sz w:val="24"/>
                <w:szCs w:val="24"/>
                <w:u w:val="single"/>
              </w:rPr>
              <w:t xml:space="preserve">67:03:1900101,</w:t>
            </w:r>
            <w:r>
              <w:rPr>
                <w:sz w:val="24"/>
                <w:szCs w:val="24"/>
              </w:rPr>
              <w:t xml:space="preserve"> </w:t>
            </w:r>
            <w:r>
              <w:rPr>
                <w:sz w:val="24"/>
                <w:szCs w:val="24"/>
                <w:u w:val="single"/>
              </w:rPr>
              <w:t xml:space="preserve">67:03:2000101, 67:03:0040601, 67:03:0041301, 67:03:0041201</w:t>
            </w:r>
            <w:r>
              <w:rPr>
                <w:sz w:val="24"/>
                <w:szCs w:val="24"/>
                <w:u w:val="single"/>
              </w:rPr>
              <w:t xml:space="preserve">, </w:t>
            </w:r>
            <w:r>
              <w:rPr>
                <w:sz w:val="24"/>
                <w:szCs w:val="24"/>
              </w:rPr>
              <w:t xml:space="preserve">состоится по адресу: Смоленская область, Гагаринский муниципальный округ, </w:t>
            </w:r>
            <w:r>
              <w:rPr>
                <w:sz w:val="24"/>
                <w:szCs w:val="24"/>
              </w:rPr>
              <w:t xml:space="preserve">деревня Никольское, ул. Центральная, д. 15а</w:t>
            </w:r>
            <w:r>
              <w:rPr>
                <w:sz w:val="24"/>
                <w:szCs w:val="24"/>
              </w:rPr>
              <w:t xml:space="preserve">,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25</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3"/>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p>
        </w:tc>
        <w:tc>
          <w:tcPr>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p>
        </w:tc>
        <w:tc>
          <w:tcPr>
            <w:gridSpan w:val="4"/>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bl>
    <w:p>
      <w:pPr>
        <w:pStyle w:val="616"/>
      </w:pPr>
      <w:r/>
      <w:r/>
    </w:p>
    <w:p>
      <w:pPr>
        <w:pStyle w:val="616"/>
        <w:jc w:val="both"/>
        <w:rPr>
          <w:sz w:val="28"/>
          <w:szCs w:val="28"/>
        </w:rPr>
      </w:pPr>
      <w:r>
        <w:rPr>
          <w:sz w:val="28"/>
          <w:szCs w:val="28"/>
        </w:rPr>
      </w:r>
      <w:r>
        <w:rPr>
          <w:sz w:val="28"/>
          <w:szCs w:val="28"/>
        </w:rPr>
      </w:r>
    </w:p>
    <w:sectPr>
      <w:footnotePr/>
      <w:endnotePr/>
      <w:type w:val="nextPage"/>
      <w:pgSz w:w="11906" w:h="16838" w:orient="portrait"/>
      <w:pgMar w:top="454" w:right="737" w:bottom="28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379" w:default="1">
    <w:name w:val="Default Paragraph Font"/>
    <w:uiPriority w:val="1"/>
    <w:semiHidden/>
    <w:unhideWhenUsed/>
  </w:style>
  <w:style w:type="numbering" w:styleId="4380" w:default="1">
    <w:name w:val="No List"/>
    <w:uiPriority w:val="99"/>
    <w:semiHidden/>
    <w:unhideWhenUsed/>
  </w:style>
  <w:style w:type="table" w:styleId="438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2025-07-11T07:56:00Z</dcterms:created>
  <dcterms:modified xsi:type="dcterms:W3CDTF">2025-07-14T11:44:42Z</dcterms:modified>
  <cp:version>786432</cp:version>
</cp:coreProperties>
</file>