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rPr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28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429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65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2"/>
        <w:jc w:val="center"/>
        <w:rPr>
          <w:color w:val="6600cc"/>
          <w:sz w:val="24"/>
        </w:rPr>
      </w:pPr>
      <w:r>
        <w:rPr>
          <w:color w:val="6600cc"/>
          <w:sz w:val="24"/>
        </w:rPr>
      </w:r>
      <w:r/>
    </w:p>
    <w:p>
      <w:pPr>
        <w:pStyle w:val="673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  <w:r/>
    </w:p>
    <w:p>
      <w:pPr>
        <w:pStyle w:val="673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 xml:space="preserve">Смоленской области</w:t>
      </w:r>
      <w:r/>
    </w:p>
    <w:p>
      <w:pPr>
        <w:pStyle w:val="862"/>
        <w:jc w:val="center"/>
        <w:rPr>
          <w:color w:val="333399"/>
          <w:szCs w:val="28"/>
        </w:rPr>
      </w:pPr>
      <w:r>
        <w:rPr>
          <w:color w:val="333399"/>
          <w:szCs w:val="28"/>
        </w:rPr>
      </w:r>
      <w:r/>
    </w:p>
    <w:p>
      <w:pPr>
        <w:pStyle w:val="673"/>
        <w:widowControl/>
        <w:rPr>
          <w:caps/>
          <w:color w:val="333399"/>
          <w:szCs w:val="32"/>
        </w:rPr>
      </w:pPr>
      <w:r>
        <w:rPr>
          <w:caps/>
          <w:color w:val="333399"/>
          <w:spacing w:val="-20"/>
          <w:szCs w:val="32"/>
        </w:rPr>
        <w:t xml:space="preserve">п  р  и  к  а  з</w:t>
      </w:r>
      <w:r>
        <w:rPr>
          <w:caps/>
          <w:color w:val="333399"/>
          <w:szCs w:val="32"/>
        </w:rPr>
        <w:t xml:space="preserve"> </w:t>
      </w:r>
      <w:r/>
    </w:p>
    <w:p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</w:r>
      <w:r/>
    </w:p>
    <w:p>
      <w:pPr>
        <w:rPr>
          <w:color w:val="333399"/>
        </w:rPr>
      </w:pPr>
      <w:r>
        <w:rPr>
          <w:color w:val="333399"/>
        </w:rPr>
        <w:t xml:space="preserve">«___»________________                                                                                                      №__________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>
        <w:trPr/>
        <w:tc>
          <w:tcPr>
            <w:tcW w:w="5211" w:type="dxa"/>
            <w:textDirection w:val="lrTb"/>
            <w:noWrap w:val="false"/>
          </w:tcPr>
          <w:p>
            <w:pPr>
              <w:ind w:right="459"/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О внесении изменений</w:t>
            </w:r>
            <w:r>
              <w:rPr>
                <w:b/>
                <w:sz w:val="28"/>
              </w:rPr>
              <w:t xml:space="preserve"> в приказ министра имущественных и земельных отношений Смоленской области от 15.12.2023 № 258</w:t>
            </w:r>
            <w:r/>
          </w:p>
        </w:tc>
      </w:tr>
    </w:tbl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2" w:type="dxa"/>
            <w:textDirection w:val="lrTb"/>
            <w:noWrap w:val="false"/>
          </w:tcPr>
          <w:p>
            <w:pPr>
              <w:ind w:firstLine="708"/>
              <w:jc w:val="both"/>
            </w:pPr>
            <w:r/>
            <w:r/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протоколом заседания</w:t>
            </w:r>
            <w:r>
              <w:rPr>
                <w:sz w:val="28"/>
                <w:szCs w:val="28"/>
              </w:rPr>
              <w:t xml:space="preserve"> рабочей группы по рассмотрению вопросов о включении (исключении) зданий (строений, сооружений) и помещений в перечень (из перечня) объектов недвижимого имущества, указанных в подпунктах 1 и 2 пункта 1 статьи 378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 Налогового кодекса Российской Федерации, в</w:t>
            </w:r>
            <w:r>
              <w:rPr>
                <w:sz w:val="28"/>
                <w:szCs w:val="28"/>
              </w:rPr>
              <w:t xml:space="preserve"> отношении которых налоговая база определяется как кадастровая стоимость, от 26.12.2024               № 24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р и к а з ы в а ю: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приложение к приказу министра имущественных и земельных отношений Смоленской области от 15.12.2023 № 258 «Об определении перечня объектов недвижимого имущества, указанных в подпунктах 1 и 2 пункта 1 статьи 378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 Налогового кодекса Российской Фед</w:t>
            </w:r>
            <w:r>
              <w:rPr>
                <w:sz w:val="28"/>
                <w:szCs w:val="28"/>
              </w:rPr>
              <w:t xml:space="preserve">ерации, в отношении которых на 2024 год налоговая база определяется как кадастровая стоимость» (в редакции приказов министра имущественных и земельных отношений Смоленской области                        от 01.02.2024 № 92, от 18.03.2024 № 246, от 27.03.202</w:t>
            </w:r>
            <w:r>
              <w:rPr>
                <w:sz w:val="28"/>
                <w:szCs w:val="28"/>
              </w:rPr>
              <w:t xml:space="preserve">4 № 299, от 17.05.2024 № 485, от 05.07.2024 № 661, от 30.07.2024 № 742, от 02.11.2024 № 1102, от 12.12.2024                 № 1284, от 25.12.2024 № 1378) изменения, признав утратившими силу пункты 655, 1797.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Настоящий приказ распространяет свое действие на правоотноше</w:t>
            </w:r>
            <w:r>
              <w:rPr>
                <w:sz w:val="28"/>
                <w:szCs w:val="28"/>
              </w:rPr>
              <w:t xml:space="preserve">ния, возникшие с 01.01.2024.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Е.В. Макаревская</w:t>
            </w:r>
            <w:r/>
          </w:p>
        </w:tc>
      </w:tr>
    </w:tbl>
    <w:p>
      <w:pPr>
        <w:ind w:right="5953"/>
        <w:jc w:val="both"/>
      </w:pPr>
      <w:r/>
      <w:r/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567" w:right="567" w:bottom="993" w:left="1134" w:header="454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67720588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rPr>
      <w:sz w:val="24"/>
      <w:szCs w:val="24"/>
    </w:rPr>
  </w:style>
  <w:style w:type="paragraph" w:styleId="669">
    <w:name w:val="Heading 1"/>
    <w:basedOn w:val="668"/>
    <w:next w:val="668"/>
    <w:link w:val="859"/>
    <w:uiPriority w:val="9"/>
    <w:qFormat/>
    <w:pPr>
      <w:jc w:val="center"/>
      <w:keepNext/>
      <w:outlineLvl w:val="0"/>
    </w:pPr>
    <w:rPr>
      <w:b/>
      <w:sz w:val="28"/>
    </w:rPr>
  </w:style>
  <w:style w:type="paragraph" w:styleId="670">
    <w:name w:val="Heading 2"/>
    <w:basedOn w:val="668"/>
    <w:next w:val="668"/>
    <w:link w:val="860"/>
    <w:uiPriority w:val="9"/>
    <w:qFormat/>
    <w:pPr>
      <w:jc w:val="center"/>
      <w:keepNext/>
      <w:outlineLvl w:val="1"/>
    </w:pPr>
    <w:rPr>
      <w:sz w:val="28"/>
      <w:szCs w:val="20"/>
    </w:rPr>
  </w:style>
  <w:style w:type="paragraph" w:styleId="671">
    <w:name w:val="Heading 3"/>
    <w:basedOn w:val="668"/>
    <w:next w:val="6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861"/>
    <w:uiPriority w:val="9"/>
    <w:qFormat/>
    <w:pPr>
      <w:jc w:val="center"/>
      <w:keepNext/>
      <w:widowControl w:val="off"/>
      <w:outlineLvl w:val="4"/>
    </w:pPr>
    <w:rPr>
      <w:b/>
      <w:sz w:val="32"/>
      <w:szCs w:val="20"/>
    </w:rPr>
  </w:style>
  <w:style w:type="paragraph" w:styleId="674">
    <w:name w:val="Heading 6"/>
    <w:basedOn w:val="668"/>
    <w:next w:val="668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8"/>
    <w:uiPriority w:val="10"/>
    <w:rPr>
      <w:sz w:val="48"/>
      <w:szCs w:val="48"/>
    </w:rPr>
  </w:style>
  <w:style w:type="character" w:styleId="688" w:customStyle="1">
    <w:name w:val="Subtitle Char"/>
    <w:basedOn w:val="678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Footnote Text Char"/>
    <w:uiPriority w:val="99"/>
    <w:rPr>
      <w:sz w:val="18"/>
    </w:rPr>
  </w:style>
  <w:style w:type="character" w:styleId="692" w:customStyle="1">
    <w:name w:val="Endnote Text Char"/>
    <w:uiPriority w:val="99"/>
    <w:rPr>
      <w:sz w:val="20"/>
    </w:rPr>
  </w:style>
  <w:style w:type="character" w:styleId="693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68"/>
    <w:uiPriority w:val="34"/>
    <w:qFormat/>
    <w:pPr>
      <w:contextualSpacing/>
      <w:ind w:left="720"/>
    </w:pPr>
  </w:style>
  <w:style w:type="paragraph" w:styleId="703">
    <w:name w:val="No Spacing"/>
    <w:uiPriority w:val="1"/>
    <w:qFormat/>
  </w:style>
  <w:style w:type="paragraph" w:styleId="704">
    <w:name w:val="Title"/>
    <w:basedOn w:val="668"/>
    <w:next w:val="66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78"/>
    <w:link w:val="704"/>
    <w:uiPriority w:val="10"/>
    <w:rPr>
      <w:sz w:val="48"/>
      <w:szCs w:val="48"/>
    </w:rPr>
  </w:style>
  <w:style w:type="paragraph" w:styleId="706">
    <w:name w:val="Subtitle"/>
    <w:basedOn w:val="668"/>
    <w:next w:val="668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78"/>
    <w:link w:val="706"/>
    <w:uiPriority w:val="11"/>
    <w:rPr>
      <w:sz w:val="24"/>
      <w:szCs w:val="24"/>
    </w:rPr>
  </w:style>
  <w:style w:type="paragraph" w:styleId="708">
    <w:name w:val="Quote"/>
    <w:basedOn w:val="668"/>
    <w:next w:val="668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68"/>
    <w:next w:val="668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78"/>
    <w:uiPriority w:val="99"/>
  </w:style>
  <w:style w:type="character" w:styleId="713" w:customStyle="1">
    <w:name w:val="Footer Char"/>
    <w:basedOn w:val="678"/>
    <w:uiPriority w:val="99"/>
  </w:style>
  <w:style w:type="paragraph" w:styleId="71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 w:customStyle="1">
    <w:name w:val="Table Grid Light"/>
    <w:basedOn w:val="6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68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8"/>
    <w:uiPriority w:val="99"/>
    <w:unhideWhenUsed/>
    <w:rPr>
      <w:vertAlign w:val="superscript"/>
    </w:rPr>
  </w:style>
  <w:style w:type="paragraph" w:styleId="845">
    <w:name w:val="endnote text"/>
    <w:basedOn w:val="668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8"/>
    <w:uiPriority w:val="99"/>
    <w:semiHidden/>
    <w:unhideWhenUsed/>
    <w:rPr>
      <w:vertAlign w:val="superscript"/>
    </w:rPr>
  </w:style>
  <w:style w:type="paragraph" w:styleId="848">
    <w:name w:val="toc 1"/>
    <w:basedOn w:val="668"/>
    <w:next w:val="668"/>
    <w:uiPriority w:val="39"/>
    <w:unhideWhenUsed/>
    <w:pPr>
      <w:spacing w:after="57"/>
    </w:pPr>
  </w:style>
  <w:style w:type="paragraph" w:styleId="849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0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1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2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3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54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55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56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8"/>
    <w:next w:val="668"/>
    <w:uiPriority w:val="99"/>
    <w:unhideWhenUsed/>
  </w:style>
  <w:style w:type="character" w:styleId="859" w:customStyle="1">
    <w:name w:val="Заголовок 1 Знак"/>
    <w:basedOn w:val="678"/>
    <w:link w:val="669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60" w:customStyle="1">
    <w:name w:val="Заголовок 2 Знак"/>
    <w:basedOn w:val="678"/>
    <w:link w:val="670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861" w:customStyle="1">
    <w:name w:val="Заголовок 5 Знак"/>
    <w:basedOn w:val="678"/>
    <w:link w:val="673"/>
    <w:uiPriority w:val="9"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paragraph" w:styleId="862">
    <w:name w:val="Body Text"/>
    <w:basedOn w:val="668"/>
    <w:link w:val="863"/>
    <w:uiPriority w:val="99"/>
    <w:pPr>
      <w:jc w:val="both"/>
    </w:pPr>
    <w:rPr>
      <w:sz w:val="28"/>
    </w:rPr>
  </w:style>
  <w:style w:type="character" w:styleId="863" w:customStyle="1">
    <w:name w:val="Основной текст Знак"/>
    <w:basedOn w:val="678"/>
    <w:link w:val="862"/>
    <w:uiPriority w:val="99"/>
    <w:rPr>
      <w:rFonts w:cs="Times New Roman"/>
      <w:sz w:val="24"/>
      <w:szCs w:val="24"/>
    </w:rPr>
  </w:style>
  <w:style w:type="paragraph" w:styleId="864">
    <w:name w:val="Body Text 2"/>
    <w:basedOn w:val="668"/>
    <w:link w:val="865"/>
    <w:uiPriority w:val="99"/>
    <w:pPr>
      <w:jc w:val="center"/>
      <w:tabs>
        <w:tab w:val="right" w:pos="9638" w:leader="none"/>
      </w:tabs>
    </w:pPr>
  </w:style>
  <w:style w:type="character" w:styleId="865" w:customStyle="1">
    <w:name w:val="Основной текст 2 Знак"/>
    <w:basedOn w:val="678"/>
    <w:link w:val="864"/>
    <w:uiPriority w:val="99"/>
    <w:semiHidden/>
    <w:rPr>
      <w:rFonts w:cs="Times New Roman"/>
      <w:sz w:val="24"/>
      <w:szCs w:val="24"/>
    </w:rPr>
  </w:style>
  <w:style w:type="paragraph" w:styleId="866">
    <w:name w:val="Balloon Text"/>
    <w:basedOn w:val="668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78"/>
    <w:link w:val="866"/>
    <w:uiPriority w:val="99"/>
    <w:semiHidden/>
    <w:rPr>
      <w:rFonts w:ascii="Tahoma" w:hAnsi="Tahoma" w:cs="Tahoma"/>
      <w:sz w:val="16"/>
      <w:szCs w:val="16"/>
    </w:rPr>
  </w:style>
  <w:style w:type="table" w:styleId="868">
    <w:name w:val="Table Grid"/>
    <w:basedOn w:val="6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Header"/>
    <w:basedOn w:val="668"/>
    <w:link w:val="870"/>
    <w:uiPriority w:val="99"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78"/>
    <w:link w:val="869"/>
    <w:uiPriority w:val="99"/>
    <w:rPr>
      <w:rFonts w:cs="Times New Roman"/>
      <w:sz w:val="24"/>
      <w:szCs w:val="24"/>
    </w:rPr>
  </w:style>
  <w:style w:type="paragraph" w:styleId="871">
    <w:name w:val="Footer"/>
    <w:basedOn w:val="668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78"/>
    <w:link w:val="871"/>
    <w:uiPriority w:val="99"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2C9D-360F-4ABF-B091-BF777E55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444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21</cp:revision>
  <dcterms:created xsi:type="dcterms:W3CDTF">2024-05-16T07:03:00Z</dcterms:created>
  <dcterms:modified xsi:type="dcterms:W3CDTF">2025-01-29T09:09:52Z</dcterms:modified>
</cp:coreProperties>
</file>