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268"/>
        <w:gridCol w:w="5841"/>
      </w:tblGrid>
      <w:tr w:rsidR="007612C0" w:rsidRPr="007612C0" w:rsidTr="00E60078">
        <w:trPr>
          <w:trHeight w:val="555"/>
          <w:jc w:val="center"/>
        </w:trPr>
        <w:tc>
          <w:tcPr>
            <w:tcW w:w="10266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612C0" w:rsidRDefault="007612C0" w:rsidP="00E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ИЗВЕЩЕНИЕ </w:t>
            </w:r>
          </w:p>
          <w:p w:rsidR="007612C0" w:rsidRPr="007612C0" w:rsidRDefault="007612C0" w:rsidP="00E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НАЧАЛЕ ВЫПОЛНЕНИЯ КОМПЛЕКСНЫХ КАДАСТРОВЫХ РАБОТ</w:t>
            </w:r>
          </w:p>
        </w:tc>
      </w:tr>
      <w:tr w:rsidR="007612C0" w:rsidRPr="007612C0" w:rsidTr="00E60078">
        <w:trPr>
          <w:trHeight w:val="3804"/>
          <w:jc w:val="center"/>
        </w:trPr>
        <w:tc>
          <w:tcPr>
            <w:tcW w:w="10266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612C0" w:rsidRPr="007612C0" w:rsidRDefault="00E60078" w:rsidP="00E60078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612C0"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</w:t>
            </w:r>
            <w:r w:rsid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="007612C0"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7612C0"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612C0" w:rsidRPr="007612C0" w:rsidRDefault="007612C0" w:rsidP="00E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Федерации: 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Смоленская област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</w:t>
            </w:r>
          </w:p>
          <w:p w:rsidR="007612C0" w:rsidRPr="007612C0" w:rsidRDefault="007612C0" w:rsidP="00E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образование: 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город Десногорск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612C0" w:rsidRPr="007612C0" w:rsidRDefault="007612C0" w:rsidP="00E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кадастров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67:15:0980101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67:26:0010901,</w:t>
            </w:r>
            <w:proofErr w:type="gramEnd"/>
          </w:p>
          <w:p w:rsidR="007612C0" w:rsidRPr="007612C0" w:rsidRDefault="007612C0" w:rsidP="00E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исполнения муниципального контракта от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«15» апреля 2024</w:t>
            </w:r>
            <w:r w:rsidR="002066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№ 1-03/24ккр</w:t>
            </w:r>
            <w:r w:rsidR="002066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0666F" w:rsidRPr="00206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Идентификационный код закупки:</w:t>
            </w:r>
            <w:r w:rsidR="0020666F" w:rsidRPr="00206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666F" w:rsidRPr="00206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243672400175467240100100020027112244</w:t>
            </w:r>
          </w:p>
          <w:p w:rsidR="007612C0" w:rsidRPr="007612C0" w:rsidRDefault="007612C0" w:rsidP="00E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 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апреля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по «</w:t>
            </w:r>
            <w:r w:rsidR="004A56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="004A56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декабря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 202</w:t>
            </w:r>
            <w:r w:rsidR="004A56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будут выполняться комплексные кадастровые работы.</w:t>
            </w:r>
          </w:p>
          <w:p w:rsidR="007612C0" w:rsidRPr="007612C0" w:rsidRDefault="007612C0" w:rsidP="00E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 комплексных кадастровых работ является: </w:t>
            </w:r>
            <w:r w:rsidR="0045702D" w:rsidRPr="00457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Комитет имущественных  и земельных отношений </w:t>
            </w:r>
            <w:r w:rsidRPr="00457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</w:t>
            </w:r>
            <w:r w:rsidR="0045702D" w:rsidRPr="00457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Pr="00457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муниципаль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ного образования «</w:t>
            </w:r>
            <w:r w:rsidR="004A56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город Десногорск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Смоленской области.</w:t>
            </w:r>
          </w:p>
          <w:p w:rsidR="007612C0" w:rsidRPr="007612C0" w:rsidRDefault="007612C0" w:rsidP="00E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 </w:t>
            </w:r>
            <w:r w:rsidR="00E56A77" w:rsidRPr="00E56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216400, </w:t>
            </w:r>
            <w:proofErr w:type="gramStart"/>
            <w:r w:rsidRPr="00E56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Смоленская</w:t>
            </w:r>
            <w:proofErr w:type="gramEnd"/>
            <w:r w:rsidRPr="00E56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обл.,</w:t>
            </w:r>
            <w:r w:rsidR="004A5649" w:rsidRPr="00E56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A5649" w:rsidRPr="00E56A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Десногорск, 2 микрорайон, строение 1</w:t>
            </w:r>
            <w:r w:rsidRPr="00E56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612C0" w:rsidRPr="007612C0" w:rsidRDefault="007612C0" w:rsidP="00E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 </w:t>
            </w:r>
            <w:proofErr w:type="spellStart"/>
            <w:r w:rsidR="004A5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kiizo</w:t>
            </w:r>
            <w:proofErr w:type="spellEnd"/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4A56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="004A5649" w:rsidRPr="004A56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4A56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7612C0" w:rsidRPr="007612C0" w:rsidRDefault="007612C0" w:rsidP="00E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 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8(481</w:t>
            </w:r>
            <w:r w:rsidR="004A5649" w:rsidRPr="004A56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53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="004A5649" w:rsidRPr="004A56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="004A5649" w:rsidRPr="004A56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44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-6</w:t>
            </w:r>
            <w:r w:rsidR="004A5649" w:rsidRPr="004A56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7612C0" w:rsidRPr="007612C0" w:rsidRDefault="007612C0" w:rsidP="00E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Исполнителем комплексных ка</w:t>
            </w:r>
            <w:r w:rsidR="004A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дастровых работ является</w:t>
            </w: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612C0" w:rsidRPr="007612C0" w:rsidRDefault="004A5649" w:rsidP="00E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56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Общество с ограниченной ответственностью «Специальная геодезия»</w:t>
            </w:r>
            <w:r w:rsidR="007612C0" w:rsidRPr="00761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9C029D" w:rsidRPr="009C029D" w:rsidRDefault="009C029D" w:rsidP="00E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174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9C029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Юр. адрес: </w:t>
            </w:r>
            <w:r w:rsidRPr="009C029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u w:val="single"/>
                <w:lang w:bidi="en-US"/>
              </w:rPr>
              <w:t>454048, г. Челябинск, ул. Курчатова, 19, оф. 230</w:t>
            </w:r>
          </w:p>
          <w:p w:rsidR="009C029D" w:rsidRPr="009C029D" w:rsidRDefault="009C029D" w:rsidP="00E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17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C029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Почтовый адрес: </w:t>
            </w:r>
            <w:r w:rsidRPr="009C029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u w:val="single"/>
                <w:lang w:bidi="en-US"/>
              </w:rPr>
              <w:t>454999, г. Челябинск, ул. Курчатова, 19, оф. 230</w:t>
            </w:r>
          </w:p>
          <w:p w:rsidR="007612C0" w:rsidRPr="007612C0" w:rsidRDefault="007612C0" w:rsidP="00E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 </w:t>
            </w:r>
            <w:r w:rsidR="009C029D" w:rsidRPr="009C029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u w:val="single"/>
                <w:lang w:bidi="en-US"/>
              </w:rPr>
              <w:t>sgeo-tender74@mail.ru</w:t>
            </w:r>
          </w:p>
          <w:p w:rsidR="007612C0" w:rsidRDefault="007612C0" w:rsidP="00E6007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u w:val="single"/>
                <w:lang w:bidi="en-US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 </w:t>
            </w:r>
            <w:r w:rsidR="009C029D" w:rsidRPr="009C029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u w:val="single"/>
                <w:lang w:bidi="en-US"/>
              </w:rPr>
              <w:t>8 (351) 277-80-80</w:t>
            </w:r>
          </w:p>
          <w:p w:rsidR="0070307D" w:rsidRPr="0020666F" w:rsidRDefault="0070307D" w:rsidP="00E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666F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u w:val="single"/>
                <w:lang w:bidi="en-US"/>
              </w:rPr>
              <w:t>Ф</w:t>
            </w:r>
            <w:r w:rsidRPr="0020666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u w:val="single"/>
                <w:lang w:bidi="en-US"/>
              </w:rPr>
              <w:t>.И.О. кадастрового инженера:</w:t>
            </w:r>
            <w:r w:rsidR="0045702D" w:rsidRPr="0020666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u w:val="single"/>
                <w:lang w:bidi="en-US"/>
              </w:rPr>
              <w:t xml:space="preserve"> Лосев Сергей Васильевич</w:t>
            </w:r>
          </w:p>
          <w:p w:rsidR="007612C0" w:rsidRDefault="0020666F" w:rsidP="00E60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66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Pr="00206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«Балтийское объединение кадастровых инженеров» (СРО «БОКИ»)</w:t>
            </w:r>
            <w:r w:rsidRPr="0020666F">
              <w:rPr>
                <w:rFonts w:ascii="Times New Roman" w:hAnsi="Times New Roman" w:cs="Times New Roman"/>
                <w:sz w:val="24"/>
                <w:szCs w:val="24"/>
              </w:rPr>
              <w:t xml:space="preserve"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206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2860</w:t>
            </w:r>
            <w:r w:rsidRPr="0020666F">
              <w:rPr>
                <w:rFonts w:ascii="Times New Roman" w:hAnsi="Times New Roman" w:cs="Times New Roman"/>
                <w:sz w:val="24"/>
                <w:szCs w:val="24"/>
              </w:rPr>
              <w:t xml:space="preserve">; дата внесения сведений о физическом лице в реестр членов саморегулируемой организации кадастровых инженеров: </w:t>
            </w:r>
            <w:r w:rsidRPr="00206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21.12.2021</w:t>
            </w:r>
          </w:p>
          <w:p w:rsidR="0020666F" w:rsidRPr="0020666F" w:rsidRDefault="0020666F" w:rsidP="00E60078">
            <w:pPr>
              <w:pStyle w:val="10"/>
              <w:ind w:firstLine="362"/>
              <w:rPr>
                <w:rFonts w:ascii="Times New Roman" w:hAnsi="Times New Roman" w:cs="Times New Roman"/>
              </w:rPr>
            </w:pPr>
            <w:r w:rsidRPr="0020666F">
              <w:rPr>
                <w:rFonts w:ascii="Times New Roman" w:hAnsi="Times New Roman" w:cs="Times New Roman"/>
              </w:rPr>
              <w:t>2. </w:t>
            </w:r>
            <w:proofErr w:type="gramStart"/>
            <w:r w:rsidRPr="0020666F">
              <w:rPr>
                <w:rFonts w:ascii="Times New Roman" w:hAnsi="Times New Roman" w:cs="Times New Roman"/>
              </w:rPr>
      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      </w:r>
            <w:r w:rsidRPr="0020666F">
              <w:rPr>
                <w:rStyle w:val="a8"/>
                <w:rFonts w:ascii="Times New Roman" w:hAnsi="Times New Roman"/>
              </w:rPr>
              <w:endnoteReference w:customMarkFollows="1" w:id="1"/>
              <w:t>5</w:t>
            </w:r>
            <w:r w:rsidRPr="0020666F">
              <w:rPr>
                <w:rFonts w:ascii="Times New Roman" w:hAnsi="Times New Roman" w:cs="Times New Roman"/>
              </w:rPr>
      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      </w:r>
            <w:proofErr w:type="gramEnd"/>
            <w:r w:rsidRPr="002066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666F">
              <w:rPr>
                <w:rFonts w:ascii="Times New Roman" w:hAnsi="Times New Roman" w:cs="Times New Roman"/>
              </w:rPr>
      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      </w:r>
            <w:proofErr w:type="gramEnd"/>
            <w:r w:rsidRPr="0020666F">
              <w:rPr>
                <w:rFonts w:ascii="Times New Roman" w:hAnsi="Times New Roman" w:cs="Times New Roman"/>
              </w:rPr>
      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20666F" w:rsidRPr="0020666F" w:rsidRDefault="0020666F" w:rsidP="00E60078">
            <w:pPr>
              <w:tabs>
                <w:tab w:val="right" w:pos="992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F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gramStart"/>
            <w:r w:rsidRPr="0020666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исполнителю комплексных кадастровых работ, указанному в пункте 1 извещения о начале </w:t>
            </w:r>
            <w:r w:rsidRPr="0020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комплексных кадастровых работ, по указанному в пункте 1 извещения о начале выполнения комплексных кадастровых работ адресу, сведения об адресе электронной почты</w:t>
            </w:r>
            <w:proofErr w:type="gramEnd"/>
            <w:r w:rsidRPr="0020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66F">
              <w:rPr>
                <w:rFonts w:ascii="Times New Roman" w:hAnsi="Times New Roman" w:cs="Times New Roman"/>
                <w:sz w:val="24"/>
                <w:szCs w:val="24"/>
              </w:rPr>
              <w:t>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</w:t>
            </w:r>
            <w:proofErr w:type="gramEnd"/>
            <w:r w:rsidRPr="0020666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20666F" w:rsidRPr="0020666F" w:rsidRDefault="0020666F" w:rsidP="00E600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6F">
              <w:rPr>
                <w:rFonts w:ascii="Times New Roman" w:hAnsi="Times New Roman" w:cs="Times New Roman"/>
                <w:sz w:val="24"/>
                <w:szCs w:val="24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7612C0" w:rsidRPr="007612C0" w:rsidTr="00E60078">
        <w:trPr>
          <w:trHeight w:val="190"/>
          <w:jc w:val="center"/>
        </w:trPr>
        <w:tc>
          <w:tcPr>
            <w:tcW w:w="10266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612C0" w:rsidRPr="007612C0" w:rsidRDefault="007612C0" w:rsidP="00E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ВЫПОЛНЕНИЯ КОМПЛЕКСНЫХ КАДАСТРОВЫХ РАБОТ</w:t>
            </w:r>
          </w:p>
        </w:tc>
      </w:tr>
      <w:tr w:rsidR="007612C0" w:rsidRPr="007612C0" w:rsidTr="00E60078">
        <w:trPr>
          <w:trHeight w:val="135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612C0" w:rsidRPr="007612C0" w:rsidRDefault="007612C0" w:rsidP="00E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7612C0" w:rsidRPr="007612C0" w:rsidRDefault="007612C0" w:rsidP="00E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612C0" w:rsidRPr="007612C0" w:rsidRDefault="007612C0" w:rsidP="00E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7612C0" w:rsidRPr="007612C0" w:rsidRDefault="007612C0" w:rsidP="00E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612C0" w:rsidRPr="007612C0" w:rsidRDefault="007612C0" w:rsidP="00E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9C72A5" w:rsidRPr="007612C0" w:rsidTr="00E60078">
        <w:trPr>
          <w:trHeight w:val="1855"/>
          <w:jc w:val="center"/>
        </w:trPr>
        <w:tc>
          <w:tcPr>
            <w:tcW w:w="2157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C72A5" w:rsidRPr="007612C0" w:rsidRDefault="009C72A5" w:rsidP="00E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обл.,</w:t>
            </w:r>
          </w:p>
          <w:p w:rsidR="007612C0" w:rsidRPr="007612C0" w:rsidRDefault="009C72A5" w:rsidP="00E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Десногорск</w:t>
            </w: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 15.04.2024 по 26.04.2024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извещения о начале проведения комплексных кадастровых работ</w:t>
            </w:r>
            <w:r w:rsidRPr="009C72A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в порядке, установленном Федеральным законом № 221-ФЗ</w:t>
            </w: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(Заказчик, Подрядчик).</w:t>
            </w:r>
          </w:p>
          <w:p w:rsidR="009C72A5" w:rsidRPr="009C72A5" w:rsidRDefault="009C72A5" w:rsidP="00E60078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72A5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Получение и сбор документов, содержащих необходимые для выполнения комплексных кадастровых работ исходные данные (Подрядчик).</w:t>
            </w:r>
          </w:p>
        </w:tc>
      </w:tr>
      <w:tr w:rsidR="009C72A5" w:rsidRPr="009C72A5" w:rsidTr="00E60078">
        <w:trPr>
          <w:trHeight w:val="455"/>
          <w:jc w:val="center"/>
        </w:trPr>
        <w:tc>
          <w:tcPr>
            <w:tcW w:w="2157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C72A5" w:rsidRPr="009C72A5" w:rsidRDefault="009C72A5" w:rsidP="00E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 15.04.2024 по 16.05.2024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обеспечивает формирование согласительной комиссии.</w:t>
            </w:r>
          </w:p>
        </w:tc>
      </w:tr>
      <w:tr w:rsidR="009C72A5" w:rsidRPr="007612C0" w:rsidTr="00E60078">
        <w:trPr>
          <w:trHeight w:val="1305"/>
          <w:jc w:val="center"/>
        </w:trPr>
        <w:tc>
          <w:tcPr>
            <w:tcW w:w="2157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9C72A5" w:rsidRPr="007612C0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0378C9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15.04.2024 по 31</w:t>
            </w: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.05.2024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tabs>
                <w:tab w:val="left" w:pos="0"/>
                <w:tab w:val="left" w:pos="271"/>
                <w:tab w:val="left" w:pos="709"/>
              </w:tabs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Подрядчик проводит: обследование территории комплексных кадастровых работ; сбор информации от правообладателей объектов недвижимости об  адресах их регистрации и документах об объектах недвижимости, адресах электронной почты, документов на ранее учтенные объекты недвижимости; подает заявления об адресах правообладателей и заявления о внесении сведений о ранее учтенных объектах недвижимости в орган регистрации прав.</w:t>
            </w:r>
          </w:p>
        </w:tc>
      </w:tr>
      <w:tr w:rsidR="009C72A5" w:rsidRPr="007612C0" w:rsidTr="00E60078">
        <w:trPr>
          <w:trHeight w:val="200"/>
          <w:jc w:val="center"/>
        </w:trPr>
        <w:tc>
          <w:tcPr>
            <w:tcW w:w="2157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9C72A5" w:rsidRPr="007612C0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 xml:space="preserve">Этап 1 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C72A5" w:rsidRPr="009C72A5" w:rsidRDefault="009C72A5" w:rsidP="00E60078">
            <w:pPr>
              <w:tabs>
                <w:tab w:val="left" w:pos="0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2A5" w:rsidRPr="007612C0" w:rsidTr="00E60078">
        <w:trPr>
          <w:trHeight w:val="747"/>
          <w:jc w:val="center"/>
        </w:trPr>
        <w:tc>
          <w:tcPr>
            <w:tcW w:w="2157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9C72A5" w:rsidRPr="007612C0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не позднее 17.05.2024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612C0" w:rsidRPr="007612C0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A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Подготовка и направление Заказчику 40% проектов КПТР от общего объема кварталов, указанных в заявке Заказчика (Подрядчик).</w:t>
            </w:r>
          </w:p>
        </w:tc>
      </w:tr>
      <w:tr w:rsidR="009C72A5" w:rsidRPr="009C72A5" w:rsidTr="00E60078">
        <w:trPr>
          <w:trHeight w:val="685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не позднее 24.05.2024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hd w:val="clear" w:color="auto" w:fill="FFFFFF"/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C72A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Подготовка и направление Заказчику 30% проектов КПТР от общего объема кварталов, указанных в заявке Заказчика (Подрядчик).</w:t>
            </w:r>
          </w:p>
        </w:tc>
      </w:tr>
      <w:tr w:rsidR="009C72A5" w:rsidRPr="009C72A5" w:rsidTr="00E60078">
        <w:trPr>
          <w:trHeight w:val="672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не позднее 31.05.2024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hd w:val="clear" w:color="auto" w:fill="FFFFFF"/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9C72A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Подготовка и направление Заказчику 30% проектов КПТР от общего объема кварталов, указанных в заявке Заказчика (Подрядчик).</w:t>
            </w:r>
          </w:p>
        </w:tc>
      </w:tr>
      <w:tr w:rsidR="009C72A5" w:rsidRPr="009C72A5" w:rsidTr="00E60078">
        <w:trPr>
          <w:trHeight w:val="249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 xml:space="preserve">Этап 2 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hd w:val="clear" w:color="auto" w:fill="FFFFFF"/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9C72A5" w:rsidRPr="009C72A5" w:rsidTr="00E60078">
        <w:trPr>
          <w:trHeight w:val="796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с 19.06.2024 до 02.07.2024 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hd w:val="clear" w:color="auto" w:fill="FFFFFF"/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Проведение первого заседаний согласительной комиссии (в 3 этапа по мере поступления проектов КТПР).</w:t>
            </w:r>
          </w:p>
        </w:tc>
      </w:tr>
      <w:tr w:rsidR="009C72A5" w:rsidRPr="009C72A5" w:rsidTr="00E60078">
        <w:trPr>
          <w:trHeight w:val="1620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35 календарных дней с первого заседания согласительной комиссии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Прием и рассмотрение возражений относительно местоположения границ земельных участков (согласительная комиссия, Подрядчик).</w:t>
            </w:r>
          </w:p>
        </w:tc>
      </w:tr>
      <w:tr w:rsidR="009C72A5" w:rsidRPr="009C72A5" w:rsidTr="00E60078">
        <w:trPr>
          <w:trHeight w:val="1230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 рабочих дней со дня истечения срока предоставления возражений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Оформление карт-планов территории в окончательной редакции (Подрядчик).</w:t>
            </w:r>
            <w:r w:rsidRPr="009C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2A5" w:rsidRPr="009C72A5" w:rsidRDefault="009C72A5" w:rsidP="00E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</w:tr>
      <w:tr w:rsidR="009C72A5" w:rsidRPr="009C72A5" w:rsidTr="00E60078">
        <w:trPr>
          <w:trHeight w:val="1600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20 рабочих дней со дня истечения срока представления возражений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hAnsi="Times New Roman" w:cs="Times New Roman"/>
                <w:sz w:val="24"/>
                <w:szCs w:val="24"/>
              </w:rPr>
              <w:t>Согласительная комиссия направляет Заказчику для утверждения проекты карт-планов территории и необходимые материалы заседания согласительной комиссии.</w:t>
            </w:r>
          </w:p>
        </w:tc>
      </w:tr>
      <w:tr w:rsidR="009C72A5" w:rsidRPr="009C72A5" w:rsidTr="00E60078">
        <w:trPr>
          <w:trHeight w:val="1219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 рабочих дней со дня получения проектов КПТР, но не позднее 12.09.2024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Утверждение карт-планов территории (Заказчик).</w:t>
            </w:r>
          </w:p>
        </w:tc>
      </w:tr>
      <w:tr w:rsidR="009C72A5" w:rsidRPr="009C72A5" w:rsidTr="00E60078">
        <w:trPr>
          <w:trHeight w:val="272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Этап 3 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2A5" w:rsidRPr="009C72A5" w:rsidTr="00E60078">
        <w:trPr>
          <w:trHeight w:val="1231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1 рабочего дня после утверждения карты-плана территории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Подрядчик представляет Заказчику карту-план территории </w:t>
            </w:r>
            <w:proofErr w:type="gramStart"/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форме электронного документа с включением в ее состав сведений об утверждении для направления</w:t>
            </w:r>
            <w:proofErr w:type="gramEnd"/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в орган регистрации прав.</w:t>
            </w:r>
          </w:p>
        </w:tc>
      </w:tr>
      <w:tr w:rsidR="009C72A5" w:rsidRPr="009C72A5" w:rsidTr="00E60078">
        <w:trPr>
          <w:trHeight w:val="1168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3 рабочих дней со дня получения КПТР от Подрядчика 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направляет карту-план территории в орган регистрации прав</w:t>
            </w:r>
          </w:p>
        </w:tc>
      </w:tr>
      <w:tr w:rsidR="009C72A5" w:rsidRPr="009C72A5" w:rsidTr="00E60078">
        <w:trPr>
          <w:trHeight w:val="964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5 рабочих дней со дня выявления замечаний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Обеспечение Подрядчиком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</w:tc>
      </w:tr>
      <w:tr w:rsidR="009C72A5" w:rsidRPr="009C72A5" w:rsidTr="00E60078">
        <w:trPr>
          <w:trHeight w:val="1110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15 рабочих дней, но не позднее 16.11.2024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Внесение сведений в ЕГРН (Росреестр).</w:t>
            </w:r>
          </w:p>
        </w:tc>
      </w:tr>
      <w:tr w:rsidR="009C72A5" w:rsidRPr="009C72A5" w:rsidTr="00E60078">
        <w:trPr>
          <w:trHeight w:val="20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hAnsi="Times New Roman" w:cs="Times New Roman"/>
                <w:b/>
                <w:sz w:val="24"/>
                <w:szCs w:val="24"/>
              </w:rPr>
              <w:t>Приемка работ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2A5" w:rsidRPr="009C72A5" w:rsidTr="00E60078">
        <w:trPr>
          <w:trHeight w:val="1230"/>
          <w:jc w:val="center"/>
        </w:trPr>
        <w:tc>
          <w:tcPr>
            <w:tcW w:w="215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рабочих дней </w:t>
            </w:r>
            <w:proofErr w:type="gramStart"/>
            <w:r w:rsidRPr="009C72A5">
              <w:rPr>
                <w:rFonts w:ascii="Times New Roman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9C72A5">
              <w:rPr>
                <w:rFonts w:ascii="Times New Roman" w:hAnsi="Times New Roman" w:cs="Times New Roman"/>
                <w:sz w:val="24"/>
                <w:szCs w:val="24"/>
              </w:rPr>
              <w:t xml:space="preserve"> в ЕГРН сведений об объектах недвижимости, содержащихся в КПТР кадастровых кварталов, указанных в заявке Заказчика, но не позднее 16.12.2024</w:t>
            </w:r>
          </w:p>
        </w:tc>
        <w:tc>
          <w:tcPr>
            <w:tcW w:w="584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9C72A5" w:rsidRPr="009C72A5" w:rsidRDefault="009C72A5" w:rsidP="00E60078">
            <w:pPr>
              <w:tabs>
                <w:tab w:val="left" w:pos="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</w:t>
            </w:r>
            <w:r w:rsidRPr="009C72A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Подрядчиком в адрес Заказчика документа о приемке работ в двух экземплярах с приложением счета и счета-фактуры (при наличии).</w:t>
            </w:r>
          </w:p>
          <w:p w:rsidR="009C72A5" w:rsidRPr="009C72A5" w:rsidRDefault="009C72A5" w:rsidP="00E60078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72A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Подписание</w:t>
            </w:r>
            <w:r w:rsidRPr="009C72A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Заказчиком документа о приемке работ или отклонение от подписания с указанием причин.</w:t>
            </w:r>
          </w:p>
        </w:tc>
      </w:tr>
    </w:tbl>
    <w:p w:rsidR="007612C0" w:rsidRPr="007612C0" w:rsidRDefault="007612C0" w:rsidP="00E60078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sectPr w:rsidR="007612C0" w:rsidRPr="0076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4F" w:rsidRDefault="00513F4F" w:rsidP="0020666F">
      <w:pPr>
        <w:spacing w:after="0" w:line="240" w:lineRule="auto"/>
      </w:pPr>
      <w:r>
        <w:separator/>
      </w:r>
    </w:p>
  </w:endnote>
  <w:endnote w:type="continuationSeparator" w:id="0">
    <w:p w:rsidR="00513F4F" w:rsidRDefault="00513F4F" w:rsidP="0020666F">
      <w:pPr>
        <w:spacing w:after="0" w:line="240" w:lineRule="auto"/>
      </w:pPr>
      <w:r>
        <w:continuationSeparator/>
      </w:r>
    </w:p>
  </w:endnote>
  <w:endnote w:id="1">
    <w:p w:rsidR="0020666F" w:rsidRPr="00E60078" w:rsidRDefault="0020666F" w:rsidP="00E60078">
      <w:pPr>
        <w:pStyle w:val="a6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4F" w:rsidRDefault="00513F4F" w:rsidP="0020666F">
      <w:pPr>
        <w:spacing w:after="0" w:line="240" w:lineRule="auto"/>
      </w:pPr>
      <w:r>
        <w:separator/>
      </w:r>
    </w:p>
  </w:footnote>
  <w:footnote w:type="continuationSeparator" w:id="0">
    <w:p w:rsidR="00513F4F" w:rsidRDefault="00513F4F" w:rsidP="00206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9A"/>
    <w:rsid w:val="000378C9"/>
    <w:rsid w:val="001A25C6"/>
    <w:rsid w:val="001A5B9A"/>
    <w:rsid w:val="0020666F"/>
    <w:rsid w:val="00396ED3"/>
    <w:rsid w:val="003C2392"/>
    <w:rsid w:val="0045702D"/>
    <w:rsid w:val="004A5649"/>
    <w:rsid w:val="00513F4F"/>
    <w:rsid w:val="005811E9"/>
    <w:rsid w:val="0070307D"/>
    <w:rsid w:val="007612C0"/>
    <w:rsid w:val="007D0E1B"/>
    <w:rsid w:val="009C029D"/>
    <w:rsid w:val="009C72A5"/>
    <w:rsid w:val="00A62015"/>
    <w:rsid w:val="00B810FB"/>
    <w:rsid w:val="00C239B4"/>
    <w:rsid w:val="00E56A77"/>
    <w:rsid w:val="00E6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2C0"/>
    <w:rPr>
      <w:b/>
      <w:bCs/>
    </w:rPr>
  </w:style>
  <w:style w:type="character" w:styleId="a5">
    <w:name w:val="Emphasis"/>
    <w:basedOn w:val="a0"/>
    <w:uiPriority w:val="20"/>
    <w:qFormat/>
    <w:rsid w:val="007612C0"/>
    <w:rPr>
      <w:i/>
      <w:iCs/>
    </w:rPr>
  </w:style>
  <w:style w:type="paragraph" w:styleId="a6">
    <w:name w:val="endnote text"/>
    <w:basedOn w:val="a"/>
    <w:link w:val="a7"/>
    <w:uiPriority w:val="99"/>
    <w:semiHidden/>
    <w:rsid w:val="002066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06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rsid w:val="0020666F"/>
    <w:rPr>
      <w:rFonts w:cs="Times New Roman"/>
      <w:vertAlign w:val="superscript"/>
    </w:rPr>
  </w:style>
  <w:style w:type="character" w:customStyle="1" w:styleId="1">
    <w:name w:val="Обычный1 Знак"/>
    <w:link w:val="10"/>
    <w:uiPriority w:val="99"/>
    <w:locked/>
    <w:rsid w:val="0020666F"/>
    <w:rPr>
      <w:rFonts w:ascii="TimesET" w:hAnsi="TimesET"/>
      <w:sz w:val="24"/>
    </w:rPr>
  </w:style>
  <w:style w:type="paragraph" w:customStyle="1" w:styleId="10">
    <w:name w:val="Обычный1"/>
    <w:link w:val="1"/>
    <w:uiPriority w:val="99"/>
    <w:rsid w:val="0020666F"/>
    <w:pPr>
      <w:autoSpaceDE w:val="0"/>
      <w:autoSpaceDN w:val="0"/>
      <w:spacing w:after="0" w:line="240" w:lineRule="auto"/>
      <w:jc w:val="both"/>
    </w:pPr>
    <w:rPr>
      <w:rFonts w:ascii="TimesET" w:hAnsi="TimesET"/>
      <w:sz w:val="24"/>
    </w:rPr>
  </w:style>
  <w:style w:type="paragraph" w:styleId="a9">
    <w:name w:val="header"/>
    <w:basedOn w:val="a"/>
    <w:link w:val="aa"/>
    <w:uiPriority w:val="99"/>
    <w:unhideWhenUsed/>
    <w:rsid w:val="0058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11E9"/>
  </w:style>
  <w:style w:type="paragraph" w:styleId="ab">
    <w:name w:val="footer"/>
    <w:basedOn w:val="a"/>
    <w:link w:val="ac"/>
    <w:uiPriority w:val="99"/>
    <w:unhideWhenUsed/>
    <w:rsid w:val="0058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1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2C0"/>
    <w:rPr>
      <w:b/>
      <w:bCs/>
    </w:rPr>
  </w:style>
  <w:style w:type="character" w:styleId="a5">
    <w:name w:val="Emphasis"/>
    <w:basedOn w:val="a0"/>
    <w:uiPriority w:val="20"/>
    <w:qFormat/>
    <w:rsid w:val="007612C0"/>
    <w:rPr>
      <w:i/>
      <w:iCs/>
    </w:rPr>
  </w:style>
  <w:style w:type="paragraph" w:styleId="a6">
    <w:name w:val="endnote text"/>
    <w:basedOn w:val="a"/>
    <w:link w:val="a7"/>
    <w:uiPriority w:val="99"/>
    <w:semiHidden/>
    <w:rsid w:val="002066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06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rsid w:val="0020666F"/>
    <w:rPr>
      <w:rFonts w:cs="Times New Roman"/>
      <w:vertAlign w:val="superscript"/>
    </w:rPr>
  </w:style>
  <w:style w:type="character" w:customStyle="1" w:styleId="1">
    <w:name w:val="Обычный1 Знак"/>
    <w:link w:val="10"/>
    <w:uiPriority w:val="99"/>
    <w:locked/>
    <w:rsid w:val="0020666F"/>
    <w:rPr>
      <w:rFonts w:ascii="TimesET" w:hAnsi="TimesET"/>
      <w:sz w:val="24"/>
    </w:rPr>
  </w:style>
  <w:style w:type="paragraph" w:customStyle="1" w:styleId="10">
    <w:name w:val="Обычный1"/>
    <w:link w:val="1"/>
    <w:uiPriority w:val="99"/>
    <w:rsid w:val="0020666F"/>
    <w:pPr>
      <w:autoSpaceDE w:val="0"/>
      <w:autoSpaceDN w:val="0"/>
      <w:spacing w:after="0" w:line="240" w:lineRule="auto"/>
      <w:jc w:val="both"/>
    </w:pPr>
    <w:rPr>
      <w:rFonts w:ascii="TimesET" w:hAnsi="TimesET"/>
      <w:sz w:val="24"/>
    </w:rPr>
  </w:style>
  <w:style w:type="paragraph" w:styleId="a9">
    <w:name w:val="header"/>
    <w:basedOn w:val="a"/>
    <w:link w:val="aa"/>
    <w:uiPriority w:val="99"/>
    <w:unhideWhenUsed/>
    <w:rsid w:val="0058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11E9"/>
  </w:style>
  <w:style w:type="paragraph" w:styleId="ab">
    <w:name w:val="footer"/>
    <w:basedOn w:val="a"/>
    <w:link w:val="ac"/>
    <w:uiPriority w:val="99"/>
    <w:unhideWhenUsed/>
    <w:rsid w:val="0058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Иванова Наталья Вячеславовна</cp:lastModifiedBy>
  <cp:revision>3</cp:revision>
  <dcterms:created xsi:type="dcterms:W3CDTF">2024-05-07T06:55:00Z</dcterms:created>
  <dcterms:modified xsi:type="dcterms:W3CDTF">2024-05-07T11:16:00Z</dcterms:modified>
</cp:coreProperties>
</file>