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  <w:r>
        <w:rPr>
          <w:b/>
          <w:sz w:val="28"/>
          <w:szCs w:val="28"/>
          <w:lang w:val="en-US"/>
        </w:rPr>
      </w: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</w:t>
      </w:r>
      <w:r>
        <w:rPr>
          <w:b/>
          <w:sz w:val="28"/>
          <w:szCs w:val="28"/>
        </w:rPr>
        <w:t xml:space="preserve">ИНАНСОВО-ЭКОНОМИЧЕСКОЕ ОБОСНОВАНИЕ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left="0"/>
        <w:jc w:val="center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проект</w:t>
      </w:r>
      <w:r>
        <w:rPr>
          <w:b/>
          <w:sz w:val="28"/>
          <w:szCs w:val="28"/>
        </w:rPr>
        <w:t xml:space="preserve">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постановления </w:t>
      </w:r>
      <w:r>
        <w:rPr>
          <w:b/>
          <w:sz w:val="28"/>
          <w:szCs w:val="28"/>
        </w:rPr>
        <w:t xml:space="preserve">Правительства</w:t>
      </w:r>
      <w:r>
        <w:rPr>
          <w:b/>
          <w:sz w:val="28"/>
          <w:szCs w:val="28"/>
        </w:rPr>
        <w:t xml:space="preserve"> Смоленской о</w:t>
      </w:r>
      <w:r>
        <w:rPr>
          <w:b/>
          <w:sz w:val="28"/>
          <w:szCs w:val="28"/>
        </w:rPr>
        <w:t xml:space="preserve">бласти  </w:t>
      </w:r>
      <w:r/>
      <w:r>
        <w:rPr>
          <w:b/>
          <w:sz w:val="28"/>
          <w:szCs w:val="28"/>
        </w:rPr>
      </w:r>
    </w:p>
    <w:p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«</w:t>
      </w:r>
      <w:r>
        <w:rPr>
          <w:b/>
          <w:sz w:val="28"/>
          <w:szCs w:val="28"/>
        </w:rPr>
        <w:t xml:space="preserve">О  внесении изменений в Порядок определения вида фактического использования зданий (строений, сооружений) и помещений</w:t>
      </w:r>
      <w:r>
        <w:rPr>
          <w:b/>
          <w:sz w:val="28"/>
          <w:szCs w:val="28"/>
        </w:rPr>
        <w:t xml:space="preserve">»</w:t>
      </w:r>
      <w:r/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</w:r>
      <w:r/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836"/>
        <w:ind w:left="0" w:firstLine="709"/>
        <w:jc w:val="both"/>
        <w:spacing w:after="0"/>
        <w:rPr>
          <w:b/>
          <w:sz w:val="28"/>
          <w:szCs w:val="28"/>
        </w:rPr>
      </w:pPr>
      <w:r>
        <w:rPr>
          <w:sz w:val="28"/>
          <w:szCs w:val="28"/>
        </w:rPr>
        <w:t xml:space="preserve">Принятие </w:t>
      </w:r>
      <w:r>
        <w:rPr>
          <w:sz w:val="28"/>
          <w:szCs w:val="28"/>
        </w:rPr>
        <w:t xml:space="preserve">постановления Правительства Смоленской области </w:t>
      </w:r>
      <w:r>
        <w:rPr>
          <w:sz w:val="28"/>
          <w:szCs w:val="28"/>
        </w:rPr>
        <w:t xml:space="preserve">«О внесении изменений в Порядок определения вида фактического использования зданий (строений, сооружений) и помещений» </w:t>
      </w:r>
      <w:r>
        <w:rPr>
          <w:color w:val="000000"/>
          <w:sz w:val="28"/>
          <w:szCs w:val="28"/>
        </w:rPr>
        <w:t xml:space="preserve">не потребует </w:t>
      </w:r>
      <w:r>
        <w:rPr>
          <w:color w:val="000000"/>
          <w:sz w:val="28"/>
          <w:szCs w:val="28"/>
        </w:rPr>
        <w:t xml:space="preserve">финансирования за счет средств областного бюджета</w:t>
      </w:r>
      <w:r>
        <w:rPr>
          <w:color w:val="000000"/>
          <w:sz w:val="28"/>
          <w:szCs w:val="28"/>
        </w:rPr>
        <w:t xml:space="preserve">, бюджетов иных уровней или внебюджетных источников</w:t>
      </w:r>
      <w:r>
        <w:rPr>
          <w:color w:val="000000"/>
          <w:sz w:val="28"/>
          <w:szCs w:val="28"/>
        </w:rPr>
        <w:t xml:space="preserve">,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а также материальных и иных затрат. </w:t>
      </w:r>
      <w:r>
        <w:rPr>
          <w:sz w:val="28"/>
          <w:szCs w:val="28"/>
        </w:rPr>
        <w:t xml:space="preserve">            </w:t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sectPr>
      <w:footnotePr/>
      <w:endnotePr/>
      <w:type w:val="nextPage"/>
      <w:pgSz w:w="11906" w:h="16838" w:orient="portrait"/>
      <w:pgMar w:top="567" w:right="567" w:bottom="567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1"/>
    <w:next w:val="831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2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1"/>
    <w:next w:val="831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2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1"/>
    <w:next w:val="831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2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1"/>
    <w:next w:val="831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2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1"/>
    <w:next w:val="831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2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1"/>
    <w:next w:val="831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2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1"/>
    <w:next w:val="831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2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1"/>
    <w:next w:val="831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2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1"/>
    <w:next w:val="831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2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1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1"/>
    <w:next w:val="831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2"/>
    <w:link w:val="675"/>
    <w:uiPriority w:val="10"/>
    <w:rPr>
      <w:sz w:val="48"/>
      <w:szCs w:val="48"/>
    </w:rPr>
  </w:style>
  <w:style w:type="paragraph" w:styleId="677">
    <w:name w:val="Subtitle"/>
    <w:basedOn w:val="831"/>
    <w:next w:val="831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2"/>
    <w:link w:val="677"/>
    <w:uiPriority w:val="11"/>
    <w:rPr>
      <w:sz w:val="24"/>
      <w:szCs w:val="24"/>
    </w:rPr>
  </w:style>
  <w:style w:type="paragraph" w:styleId="679">
    <w:name w:val="Quote"/>
    <w:basedOn w:val="831"/>
    <w:next w:val="831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1"/>
    <w:next w:val="831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character" w:styleId="683">
    <w:name w:val="Header Char"/>
    <w:basedOn w:val="832"/>
    <w:link w:val="837"/>
    <w:uiPriority w:val="99"/>
  </w:style>
  <w:style w:type="character" w:styleId="684">
    <w:name w:val="Footer Char"/>
    <w:basedOn w:val="832"/>
    <w:link w:val="839"/>
    <w:uiPriority w:val="99"/>
  </w:style>
  <w:style w:type="paragraph" w:styleId="685">
    <w:name w:val="Caption"/>
    <w:basedOn w:val="831"/>
    <w:next w:val="831"/>
    <w:link w:val="68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6">
    <w:name w:val="Caption Char"/>
    <w:basedOn w:val="832"/>
    <w:link w:val="685"/>
    <w:uiPriority w:val="35"/>
    <w:rPr>
      <w:b/>
      <w:bCs/>
      <w:color w:val="4f81bd" w:themeColor="accent1"/>
      <w:sz w:val="18"/>
      <w:szCs w:val="18"/>
    </w:rPr>
  </w:style>
  <w:style w:type="table" w:styleId="687">
    <w:name w:val="Table Grid"/>
    <w:basedOn w:val="833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8">
    <w:name w:val="Table Grid Light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9">
    <w:name w:val="Plain Table 1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0">
    <w:name w:val="Plain Table 2"/>
    <w:basedOn w:val="8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1">
    <w:name w:val="Plain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2">
    <w:name w:val="Plain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Plain Table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4">
    <w:name w:val="Grid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Grid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Grid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6">
    <w:name w:val="Grid Table 4 - Accent 1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7">
    <w:name w:val="Grid Table 4 - Accent 2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8">
    <w:name w:val="Grid Table 4 - Accent 3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9">
    <w:name w:val="Grid Table 4 - Accent 4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0">
    <w:name w:val="Grid Table 4 - Accent 5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1">
    <w:name w:val="Grid Table 4 - Accent 6"/>
    <w:basedOn w:val="8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2">
    <w:name w:val="Grid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3">
    <w:name w:val="Grid Table 5 Dark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4">
    <w:name w:val="Grid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5">
    <w:name w:val="Grid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9">
    <w:name w:val="Grid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0">
    <w:name w:val="Grid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1">
    <w:name w:val="Grid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2">
    <w:name w:val="Grid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3">
    <w:name w:val="Grid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4">
    <w:name w:val="Grid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5">
    <w:name w:val="Grid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6">
    <w:name w:val="Grid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1 Light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List Table 1 Light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1">
    <w:name w:val="List Table 2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2">
    <w:name w:val="List Table 2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3">
    <w:name w:val="List Table 2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4">
    <w:name w:val="List Table 2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5">
    <w:name w:val="List Table 2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6">
    <w:name w:val="List Table 2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7">
    <w:name w:val="List Table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3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3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4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5 Dark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2">
    <w:name w:val="List Table 5 Dark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3">
    <w:name w:val="List Table 5 Dark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6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9">
    <w:name w:val="List Table 6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0">
    <w:name w:val="List Table 6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1">
    <w:name w:val="List Table 6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2">
    <w:name w:val="List Table 6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3">
    <w:name w:val="List Table 6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4">
    <w:name w:val="List Table 6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5">
    <w:name w:val="List Table 7 Colorful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6">
    <w:name w:val="List Table 7 Colorful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7">
    <w:name w:val="List Table 7 Colorful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88">
    <w:name w:val="List Table 7 Colorful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89">
    <w:name w:val="List Table 7 Colorful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0">
    <w:name w:val="List Table 7 Colorful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1">
    <w:name w:val="List Table 7 Colorful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2">
    <w:name w:val="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4">
    <w:name w:val="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5">
    <w:name w:val="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6">
    <w:name w:val="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7">
    <w:name w:val="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8">
    <w:name w:val="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9">
    <w:name w:val="Bordered &amp; Lined - Accent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0">
    <w:name w:val="Bordered &amp; Lined - Accent 1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1">
    <w:name w:val="Bordered &amp; Lined - Accent 2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2">
    <w:name w:val="Bordered &amp; Lined - Accent 3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3">
    <w:name w:val="Bordered &amp; Lined - Accent 4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4">
    <w:name w:val="Bordered &amp; Lined - Accent 5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5">
    <w:name w:val="Bordered &amp; Lined - Accent 6"/>
    <w:basedOn w:val="83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6">
    <w:name w:val="Bordered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7">
    <w:name w:val="Bordered - Accent 1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8">
    <w:name w:val="Bordered - Accent 2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9">
    <w:name w:val="Bordered - Accent 3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0">
    <w:name w:val="Bordered - Accent 4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1">
    <w:name w:val="Bordered - Accent 5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2">
    <w:name w:val="Bordered - Accent 6"/>
    <w:basedOn w:val="8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3">
    <w:name w:val="Hyperlink"/>
    <w:uiPriority w:val="99"/>
    <w:unhideWhenUsed/>
    <w:rPr>
      <w:color w:val="0000ff" w:themeColor="hyperlink"/>
      <w:u w:val="single"/>
    </w:rPr>
  </w:style>
  <w:style w:type="paragraph" w:styleId="814">
    <w:name w:val="footnote text"/>
    <w:basedOn w:val="831"/>
    <w:link w:val="815"/>
    <w:uiPriority w:val="99"/>
    <w:semiHidden/>
    <w:unhideWhenUsed/>
    <w:pPr>
      <w:spacing w:after="40" w:line="240" w:lineRule="auto"/>
    </w:pPr>
    <w:rPr>
      <w:sz w:val="18"/>
    </w:rPr>
  </w:style>
  <w:style w:type="character" w:styleId="815">
    <w:name w:val="Footnote Text Char"/>
    <w:link w:val="814"/>
    <w:uiPriority w:val="99"/>
    <w:rPr>
      <w:sz w:val="18"/>
    </w:rPr>
  </w:style>
  <w:style w:type="character" w:styleId="816">
    <w:name w:val="footnote reference"/>
    <w:basedOn w:val="832"/>
    <w:uiPriority w:val="99"/>
    <w:unhideWhenUsed/>
    <w:rPr>
      <w:vertAlign w:val="superscript"/>
    </w:rPr>
  </w:style>
  <w:style w:type="paragraph" w:styleId="817">
    <w:name w:val="endnote text"/>
    <w:basedOn w:val="831"/>
    <w:link w:val="818"/>
    <w:uiPriority w:val="99"/>
    <w:semiHidden/>
    <w:unhideWhenUsed/>
    <w:pPr>
      <w:spacing w:after="0" w:line="240" w:lineRule="auto"/>
    </w:pPr>
    <w:rPr>
      <w:sz w:val="20"/>
    </w:rPr>
  </w:style>
  <w:style w:type="character" w:styleId="818">
    <w:name w:val="Endnote Text Char"/>
    <w:link w:val="817"/>
    <w:uiPriority w:val="99"/>
    <w:rPr>
      <w:sz w:val="20"/>
    </w:rPr>
  </w:style>
  <w:style w:type="character" w:styleId="819">
    <w:name w:val="endnote reference"/>
    <w:basedOn w:val="832"/>
    <w:uiPriority w:val="99"/>
    <w:semiHidden/>
    <w:unhideWhenUsed/>
    <w:rPr>
      <w:vertAlign w:val="superscript"/>
    </w:rPr>
  </w:style>
  <w:style w:type="paragraph" w:styleId="820">
    <w:name w:val="toc 1"/>
    <w:basedOn w:val="831"/>
    <w:next w:val="831"/>
    <w:uiPriority w:val="39"/>
    <w:unhideWhenUsed/>
    <w:pPr>
      <w:ind w:left="0" w:right="0" w:firstLine="0"/>
      <w:spacing w:after="57"/>
    </w:pPr>
  </w:style>
  <w:style w:type="paragraph" w:styleId="821">
    <w:name w:val="toc 2"/>
    <w:basedOn w:val="831"/>
    <w:next w:val="831"/>
    <w:uiPriority w:val="39"/>
    <w:unhideWhenUsed/>
    <w:pPr>
      <w:ind w:left="283" w:right="0" w:firstLine="0"/>
      <w:spacing w:after="57"/>
    </w:pPr>
  </w:style>
  <w:style w:type="paragraph" w:styleId="822">
    <w:name w:val="toc 3"/>
    <w:basedOn w:val="831"/>
    <w:next w:val="831"/>
    <w:uiPriority w:val="39"/>
    <w:unhideWhenUsed/>
    <w:pPr>
      <w:ind w:left="567" w:right="0" w:firstLine="0"/>
      <w:spacing w:after="57"/>
    </w:pPr>
  </w:style>
  <w:style w:type="paragraph" w:styleId="823">
    <w:name w:val="toc 4"/>
    <w:basedOn w:val="831"/>
    <w:next w:val="831"/>
    <w:uiPriority w:val="39"/>
    <w:unhideWhenUsed/>
    <w:pPr>
      <w:ind w:left="850" w:right="0" w:firstLine="0"/>
      <w:spacing w:after="57"/>
    </w:pPr>
  </w:style>
  <w:style w:type="paragraph" w:styleId="824">
    <w:name w:val="toc 5"/>
    <w:basedOn w:val="831"/>
    <w:next w:val="831"/>
    <w:uiPriority w:val="39"/>
    <w:unhideWhenUsed/>
    <w:pPr>
      <w:ind w:left="1134" w:right="0" w:firstLine="0"/>
      <w:spacing w:after="57"/>
    </w:pPr>
  </w:style>
  <w:style w:type="paragraph" w:styleId="825">
    <w:name w:val="toc 6"/>
    <w:basedOn w:val="831"/>
    <w:next w:val="831"/>
    <w:uiPriority w:val="39"/>
    <w:unhideWhenUsed/>
    <w:pPr>
      <w:ind w:left="1417" w:right="0" w:firstLine="0"/>
      <w:spacing w:after="57"/>
    </w:pPr>
  </w:style>
  <w:style w:type="paragraph" w:styleId="826">
    <w:name w:val="toc 7"/>
    <w:basedOn w:val="831"/>
    <w:next w:val="831"/>
    <w:uiPriority w:val="39"/>
    <w:unhideWhenUsed/>
    <w:pPr>
      <w:ind w:left="1701" w:right="0" w:firstLine="0"/>
      <w:spacing w:after="57"/>
    </w:pPr>
  </w:style>
  <w:style w:type="paragraph" w:styleId="827">
    <w:name w:val="toc 8"/>
    <w:basedOn w:val="831"/>
    <w:next w:val="831"/>
    <w:uiPriority w:val="39"/>
    <w:unhideWhenUsed/>
    <w:pPr>
      <w:ind w:left="1984" w:right="0" w:firstLine="0"/>
      <w:spacing w:after="57"/>
    </w:pPr>
  </w:style>
  <w:style w:type="paragraph" w:styleId="828">
    <w:name w:val="toc 9"/>
    <w:basedOn w:val="831"/>
    <w:next w:val="831"/>
    <w:uiPriority w:val="39"/>
    <w:unhideWhenUsed/>
    <w:pPr>
      <w:ind w:left="2268" w:right="0" w:firstLine="0"/>
      <w:spacing w:after="57"/>
    </w:pPr>
  </w:style>
  <w:style w:type="paragraph" w:styleId="829">
    <w:name w:val="TOC Heading"/>
    <w:uiPriority w:val="39"/>
    <w:unhideWhenUsed/>
  </w:style>
  <w:style w:type="paragraph" w:styleId="830">
    <w:name w:val="table of figures"/>
    <w:basedOn w:val="831"/>
    <w:next w:val="831"/>
    <w:uiPriority w:val="99"/>
    <w:unhideWhenUsed/>
    <w:pPr>
      <w:spacing w:after="0" w:afterAutospacing="0"/>
    </w:pPr>
  </w:style>
  <w:style w:type="paragraph" w:styleId="831" w:default="1">
    <w:name w:val="Normal"/>
    <w:qFormat/>
    <w:rPr>
      <w:sz w:val="24"/>
      <w:szCs w:val="24"/>
    </w:rPr>
  </w:style>
  <w:style w:type="character" w:styleId="832" w:default="1">
    <w:name w:val="Default Paragraph Font"/>
    <w:uiPriority w:val="1"/>
    <w:semiHidden/>
    <w:unhideWhenUsed/>
  </w:style>
  <w:style w:type="table" w:styleId="8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4" w:default="1">
    <w:name w:val="No List"/>
    <w:uiPriority w:val="99"/>
    <w:semiHidden/>
    <w:unhideWhenUsed/>
  </w:style>
  <w:style w:type="paragraph" w:styleId="835">
    <w:name w:val="Balloon Text"/>
    <w:basedOn w:val="831"/>
    <w:semiHidden/>
    <w:rPr>
      <w:rFonts w:ascii="Tahoma" w:hAnsi="Tahoma" w:cs="Tahoma"/>
      <w:sz w:val="16"/>
      <w:szCs w:val="16"/>
    </w:rPr>
  </w:style>
  <w:style w:type="paragraph" w:styleId="836">
    <w:name w:val="Body Text Indent"/>
    <w:basedOn w:val="831"/>
    <w:pPr>
      <w:ind w:left="283"/>
      <w:spacing w:after="120"/>
    </w:pPr>
  </w:style>
  <w:style w:type="paragraph" w:styleId="837">
    <w:name w:val="Header"/>
    <w:basedOn w:val="831"/>
    <w:link w:val="838"/>
    <w:pPr>
      <w:tabs>
        <w:tab w:val="center" w:pos="4677" w:leader="none"/>
        <w:tab w:val="right" w:pos="9355" w:leader="none"/>
      </w:tabs>
    </w:pPr>
  </w:style>
  <w:style w:type="character" w:styleId="838" w:customStyle="1">
    <w:name w:val="Верхний колонтитул Знак"/>
    <w:link w:val="837"/>
    <w:rPr>
      <w:sz w:val="24"/>
      <w:szCs w:val="24"/>
    </w:rPr>
  </w:style>
  <w:style w:type="paragraph" w:styleId="839">
    <w:name w:val="Footer"/>
    <w:basedOn w:val="831"/>
    <w:link w:val="840"/>
    <w:pPr>
      <w:tabs>
        <w:tab w:val="center" w:pos="4677" w:leader="none"/>
        <w:tab w:val="right" w:pos="9355" w:leader="none"/>
      </w:tabs>
    </w:pPr>
  </w:style>
  <w:style w:type="character" w:styleId="840" w:customStyle="1">
    <w:name w:val="Нижний колонтитул Знак"/>
    <w:link w:val="839"/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Департамент Смоленской области по здравоохранению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Деревцова</dc:creator>
  <cp:lastModifiedBy>levchenkova_oa</cp:lastModifiedBy>
  <cp:revision>24</cp:revision>
  <dcterms:created xsi:type="dcterms:W3CDTF">2020-04-09T12:05:00Z</dcterms:created>
  <dcterms:modified xsi:type="dcterms:W3CDTF">2026-01-26T16:37:05Z</dcterms:modified>
</cp:coreProperties>
</file>