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16"/>
          <w:szCs w:val="16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742950" cy="847725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42950" cy="84772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8.50pt;height:66.75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bookmarkStart w:id="0" w:name="_GoBack"/>
      <w:r/>
      <w:bookmarkEnd w:id="0"/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spacing w:line="360" w:lineRule="auto"/>
        <w:rPr>
          <w:color w:val="000080"/>
          <w:sz w:val="24"/>
          <w:szCs w:val="24"/>
        </w:rPr>
      </w:pPr>
      <w:r>
        <w:rPr>
          <w:color w:val="000080"/>
          <w:sz w:val="24"/>
          <w:szCs w:val="24"/>
        </w:rPr>
      </w:r>
      <w:r>
        <w:rPr>
          <w:color w:val="000080"/>
          <w:sz w:val="24"/>
          <w:szCs w:val="24"/>
        </w:rPr>
      </w:r>
      <w:r>
        <w:rPr>
          <w:color w:val="000080"/>
          <w:sz w:val="24"/>
          <w:szCs w:val="24"/>
        </w:rPr>
      </w:r>
    </w:p>
    <w:p>
      <w:pPr>
        <w:pStyle w:val="862"/>
        <w:jc w:val="center"/>
        <w:spacing w:before="0" w:after="0" w:line="360" w:lineRule="auto"/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 xml:space="preserve">ПРАВИТЕЛЬСТВО</w:t>
      </w:r>
      <w:r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 xml:space="preserve"> СМОЛЕНСКОЙ ОБЛАСТИ</w:t>
      </w:r>
      <w:r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</w:r>
      <w:r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</w:r>
    </w:p>
    <w:p>
      <w:pPr>
        <w:pStyle w:val="862"/>
        <w:jc w:val="center"/>
        <w:spacing w:before="0"/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</w:r>
      <w:r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 xml:space="preserve">П О С Т А Н О В Л Е Н И Е</w:t>
      </w:r>
      <w:r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</w:r>
      <w:r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</w:r>
    </w:p>
    <w:p>
      <w:pPr>
        <w:jc w:val="center"/>
        <w:rPr>
          <w:b/>
          <w:bCs/>
          <w:color w:val="000080"/>
          <w:sz w:val="16"/>
          <w:szCs w:val="16"/>
        </w:rPr>
      </w:pPr>
      <w:r>
        <w:rPr>
          <w:b/>
          <w:bCs/>
          <w:color w:val="000080"/>
          <w:sz w:val="16"/>
          <w:szCs w:val="16"/>
        </w:rPr>
      </w:r>
      <w:r>
        <w:rPr>
          <w:b/>
          <w:bCs/>
          <w:color w:val="000080"/>
          <w:sz w:val="16"/>
          <w:szCs w:val="16"/>
        </w:rPr>
      </w:r>
      <w:r>
        <w:rPr>
          <w:b/>
          <w:bCs/>
          <w:color w:val="000080"/>
          <w:sz w:val="16"/>
          <w:szCs w:val="16"/>
        </w:rPr>
      </w:r>
    </w:p>
    <w:p>
      <w:r>
        <w:rPr>
          <w:color w:val="000080"/>
          <w:sz w:val="24"/>
          <w:szCs w:val="24"/>
        </w:rPr>
        <w:t xml:space="preserve">от </w:t>
      </w:r>
      <w:bookmarkStart w:id="1" w:name="DATEDOC"/>
      <w:r/>
      <w:bookmarkEnd w:id="1"/>
      <w:r>
        <w:rPr>
          <w:color w:val="000080"/>
          <w:sz w:val="24"/>
          <w:szCs w:val="24"/>
        </w:rPr>
        <w:t xml:space="preserve"> _</w:t>
      </w:r>
      <w:r>
        <w:rPr>
          <w:color w:val="000080"/>
          <w:sz w:val="24"/>
          <w:szCs w:val="24"/>
        </w:rPr>
        <w:t xml:space="preserve">________________  № ______________ </w:t>
      </w:r>
      <w:bookmarkStart w:id="2" w:name="NUM"/>
      <w:r/>
      <w:bookmarkEnd w:id="2"/>
      <w:r/>
      <w:r/>
    </w:p>
    <w:p>
      <w:pPr>
        <w:ind w:left="0" w:right="5670" w:firstLine="0"/>
        <w:jc w:val="both"/>
        <w:tabs>
          <w:tab w:val="left" w:pos="6930" w:leader="none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right="5670" w:firstLine="0"/>
        <w:jc w:val="both"/>
        <w:tabs>
          <w:tab w:val="left" w:pos="6930" w:leader="none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right="5670" w:firstLine="0"/>
        <w:jc w:val="both"/>
        <w:tabs>
          <w:tab w:val="left" w:pos="6930" w:leader="none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right="5670" w:firstLine="0"/>
        <w:jc w:val="both"/>
        <w:tabs>
          <w:tab w:val="left" w:pos="6930" w:leader="none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right="5670" w:firstLine="0"/>
        <w:jc w:val="both"/>
        <w:tabs>
          <w:tab w:val="left" w:pos="6930" w:leader="none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right="5670" w:firstLine="0"/>
        <w:jc w:val="both"/>
        <w:tabs>
          <w:tab w:val="left" w:pos="6930" w:leader="none"/>
        </w:tabs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  <w:t xml:space="preserve">Об утверждении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</w:rPr>
      </w:r>
      <w:hyperlink w:tooltip="ПОЛОЖЕНИЕ" w:anchor="P41" w:history="1">
        <w:r>
          <w:rPr>
            <w:b/>
            <w:bCs/>
            <w:sz w:val="28"/>
            <w:szCs w:val="28"/>
          </w:rPr>
          <w:t xml:space="preserve">Положения</w:t>
        </w:r>
      </w:hyperlink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 порядке предоставления в пользование </w:t>
      </w:r>
      <w:r>
        <w:rPr>
          <w:b/>
          <w:bCs/>
          <w:sz w:val="28"/>
          <w:szCs w:val="28"/>
        </w:rPr>
        <w:t xml:space="preserve">имущества, находящегося в государственной собственности Смоленской области, </w:t>
      </w:r>
      <w:r>
        <w:rPr>
          <w:b/>
          <w:bCs/>
          <w:sz w:val="28"/>
          <w:szCs w:val="28"/>
        </w:rPr>
        <w:t xml:space="preserve">для строительства и (или) эксплуатации на нем средств связи и (или) сооружений связи</w:t>
      </w:r>
      <w:r>
        <w:rPr>
          <w:b/>
          <w:bCs/>
          <w:sz w:val="28"/>
          <w:szCs w:val="28"/>
        </w:rPr>
        <w:t xml:space="preserve"> и определения платы за пользование указанным </w:t>
      </w:r>
      <w:r>
        <w:rPr>
          <w:b/>
          <w:bCs/>
          <w:sz w:val="28"/>
          <w:szCs w:val="28"/>
        </w:rPr>
        <w:t xml:space="preserve">имуществ</w:t>
      </w:r>
      <w:r>
        <w:rPr>
          <w:b/>
          <w:bCs/>
          <w:sz w:val="28"/>
          <w:szCs w:val="28"/>
        </w:rPr>
        <w:t xml:space="preserve">ом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tabs>
          <w:tab w:val="left" w:pos="6930" w:leader="none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tabs>
          <w:tab w:val="left" w:pos="6930" w:leader="none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pStyle w:val="875"/>
        <w:ind w:firstLine="709"/>
        <w:jc w:val="both"/>
        <w:spacing w:before="0" w:beforeAutospacing="0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В соответствии с Гражданским </w:t>
      </w:r>
      <w:r>
        <w:rPr>
          <w:sz w:val="28"/>
          <w:szCs w:val="28"/>
        </w:rPr>
        <w:t xml:space="preserve">кодексом</w:t>
      </w:r>
      <w:r>
        <w:rPr>
          <w:sz w:val="28"/>
          <w:szCs w:val="28"/>
        </w:rPr>
        <w:t xml:space="preserve"> Российской Федерации, </w:t>
      </w:r>
      <w:r>
        <w:rPr>
          <w:sz w:val="28"/>
          <w:szCs w:val="28"/>
        </w:rPr>
        <w:t xml:space="preserve">статьей 6 Федерального закона «О связи», </w:t>
      </w:r>
      <w:r>
        <w:rPr>
          <w:sz w:val="28"/>
          <w:szCs w:val="28"/>
        </w:rPr>
        <w:t xml:space="preserve">областным </w:t>
      </w:r>
      <w:r>
        <w:rPr>
          <w:sz w:val="28"/>
          <w:szCs w:val="28"/>
        </w:rPr>
        <w:t xml:space="preserve">законом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порядке управления и распоряжения государственной собственностью Смоленской области», в целях повышения эффективности использования имущества, находящегося в государственной собственности Смоленской области,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5"/>
        <w:ind w:firstLine="709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ind w:firstLine="709"/>
        <w:jc w:val="both"/>
        <w:spacing w:before="0" w:beforeAutospacing="0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Правительство Смоленской области п о с т а н о в л я е т: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ind w:firstLine="709"/>
        <w:jc w:val="both"/>
        <w:spacing w:before="0" w:beforeAutospacing="0"/>
        <w:rPr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прилагаемое</w:t>
      </w:r>
      <w:r>
        <w:rPr>
          <w:sz w:val="28"/>
          <w:szCs w:val="28"/>
        </w:rPr>
        <w:t xml:space="preserve"> </w:t>
      </w:r>
      <w:hyperlink w:tooltip="ПОЛОЖЕНИЕ" w:anchor="P41" w:history="1">
        <w:r>
          <w:rPr>
            <w:sz w:val="28"/>
            <w:szCs w:val="28"/>
          </w:rPr>
          <w:t xml:space="preserve">Положение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порядке предоставления в пользование </w:t>
      </w:r>
      <w:r>
        <w:rPr>
          <w:sz w:val="28"/>
          <w:szCs w:val="28"/>
        </w:rPr>
        <w:t xml:space="preserve">имущества, находящегося в государственной собственности Смоленской области, </w:t>
      </w:r>
      <w:r>
        <w:rPr>
          <w:sz w:val="28"/>
          <w:szCs w:val="28"/>
        </w:rPr>
        <w:t xml:space="preserve">для строительства и (или) эксплуатации на нем средств связи и (или) сооружений связи</w:t>
      </w:r>
      <w:r>
        <w:rPr>
          <w:sz w:val="28"/>
          <w:szCs w:val="28"/>
        </w:rPr>
        <w:t xml:space="preserve"> и определения платы за пользование указанным </w:t>
      </w:r>
      <w:r>
        <w:rPr>
          <w:sz w:val="28"/>
          <w:szCs w:val="28"/>
        </w:rPr>
        <w:t xml:space="preserve">имуществ</w:t>
      </w:r>
      <w:r>
        <w:rPr>
          <w:sz w:val="28"/>
          <w:szCs w:val="28"/>
        </w:rPr>
        <w:t xml:space="preserve">ом.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5"/>
        <w:ind w:firstLine="709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утратившими силу: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ind w:firstLine="709"/>
        <w:jc w:val="both"/>
        <w:spacing w:before="0" w:beforeAutospacing="0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- п</w:t>
      </w:r>
      <w:r>
        <w:rPr>
          <w:sz w:val="28"/>
          <w:szCs w:val="28"/>
        </w:rPr>
        <w:t xml:space="preserve">остановление Администрации Смоленской области от 19.10.2009 № 643 «</w:t>
      </w:r>
      <w:r>
        <w:rPr>
          <w:sz w:val="28"/>
          <w:szCs w:val="28"/>
        </w:rPr>
        <w:t xml:space="preserve">Об утверждении Положения о порядке предоставления в пользование конструктивных элементов зданий и сооружений, находящихся в государственной собственности Смоленской области, для размещения на них антенн, аппаратуры, станций связи, иного оборудования и устр</w:t>
      </w:r>
      <w:r>
        <w:rPr>
          <w:sz w:val="28"/>
          <w:szCs w:val="28"/>
        </w:rPr>
        <w:t xml:space="preserve">ойств и определения годовой платы за пользование указанными конструктивными элементами зданий и сооружений»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5"/>
        <w:ind w:firstLine="709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- п</w:t>
      </w:r>
      <w:r>
        <w:rPr>
          <w:sz w:val="28"/>
          <w:szCs w:val="28"/>
        </w:rPr>
        <w:t xml:space="preserve">остановление Администрации Смоленской области от 31.12.2010 № 884 «</w:t>
      </w:r>
      <w:r>
        <w:rPr>
          <w:sz w:val="28"/>
          <w:szCs w:val="28"/>
        </w:rPr>
        <w:t xml:space="preserve">О внесении изменений в Положение о порядке предоставления в пользование конструктивных элементов зданий и сооружений, находящихся в государственной собственности Смоленской области, для размещения на них антенн, аппаратуры, станций связи, иного оборудовани</w:t>
      </w:r>
      <w:r>
        <w:rPr>
          <w:sz w:val="28"/>
          <w:szCs w:val="28"/>
        </w:rPr>
        <w:t xml:space="preserve">я и устройств и определения годовой платы за пользование указанными конструктивными элементами зданий и сооружений»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ind w:firstLine="709"/>
        <w:jc w:val="both"/>
        <w:spacing w:before="0" w:beforeAutospacing="0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- п</w:t>
      </w:r>
      <w:r>
        <w:rPr>
          <w:sz w:val="28"/>
          <w:szCs w:val="28"/>
        </w:rPr>
        <w:t xml:space="preserve">остановление Правительства Смоленской области от 24.04.2024 № 280 «</w:t>
      </w:r>
      <w:r>
        <w:rPr>
          <w:sz w:val="28"/>
          <w:szCs w:val="28"/>
        </w:rPr>
        <w:t xml:space="preserve">О внесении изменений в Положение о порядке предоставления в пользование конструктивных элементов зданий и сооружений, находящихся в государственной собственности Смоленской области, для размещения на них антенн, аппаратуры, станций связи, иного оборудовани</w:t>
      </w:r>
      <w:r>
        <w:rPr>
          <w:sz w:val="28"/>
          <w:szCs w:val="28"/>
        </w:rPr>
        <w:t xml:space="preserve">я и устройств и определения годовой платы за пользование указанными конструктивными элементами зданий и сооружений»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5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Губернатор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75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Смоленской области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В.Н. Анохин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ind w:left="6236"/>
        <w:jc w:val="left"/>
        <w:rPr>
          <w:rFonts w:ascii="Times New Roman" w:hAnsi="Times New Roman" w:cs="Times New Roman"/>
          <w:sz w:val="28"/>
          <w:szCs w:val="28"/>
        </w:rPr>
        <w:outlineLvl w:val="0"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УТВЕРЖДЕНО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5"/>
        <w:ind w:left="6236"/>
        <w:jc w:val="lef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Правительства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5"/>
        <w:ind w:left="6236"/>
        <w:jc w:val="lef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Смоленской области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5"/>
        <w:ind w:left="6236"/>
        <w:jc w:val="lef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 ___________ № 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6"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ПОЛОЖЕНИЕ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876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о порядке предоставления в пользование</w:t>
      </w:r>
      <w:r/>
    </w:p>
    <w:p>
      <w:pPr>
        <w:pStyle w:val="876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имущества, находящегося в государственной</w:t>
      </w:r>
      <w:r/>
    </w:p>
    <w:p>
      <w:pPr>
        <w:pStyle w:val="876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собственности Смоленской области, </w:t>
      </w:r>
      <w:r/>
    </w:p>
    <w:p>
      <w:pPr>
        <w:pStyle w:val="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строительства и (или) эксплуатации на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 средств связи и (или) сооружений связи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6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и определения платы за пользование</w:t>
      </w:r>
      <w:r/>
    </w:p>
    <w:p>
      <w:pPr>
        <w:pStyle w:val="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указанным имуществом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6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Общие положения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5"/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5"/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1.1. Настоящее Положение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устанавливает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порядок предоставления в пользование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имущества, находящегося в государственной собственности Смоленской области, указанного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пункте 3 статьи 6 Федерального закона «О связи» (далее также – имущество)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строительства и (или) эксплуатации </w:t>
      </w:r>
      <w:r>
        <w:rPr>
          <w:sz w:val="28"/>
          <w:szCs w:val="28"/>
        </w:rPr>
        <w:t xml:space="preserve">на нем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средств связи и (или) сооружений связи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определения платы за пользование указанным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имуществ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5"/>
        <w:ind w:firstLine="709"/>
        <w:jc w:val="both"/>
        <w:spacing w:before="0" w:before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1.2. Имущество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предоставляется в пользование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следующими способами: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5"/>
        <w:ind w:firstLine="709"/>
        <w:jc w:val="both"/>
        <w:spacing w:before="0" w:before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по результатам проведения торгов на право заключения договора о пользовании имуществом (далее – торги);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5"/>
        <w:ind w:firstLine="709"/>
        <w:jc w:val="both"/>
        <w:spacing w:before="0" w:before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без проведения торгов.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5"/>
        <w:ind w:firstLine="709"/>
        <w:jc w:val="both"/>
        <w:spacing w:before="0" w:before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1.3. Имущество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предоставляется в пользование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без проведения торгов в случаях, установленных Федеральным законом «О защите конкуренции».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75"/>
        <w:ind w:firstLine="709"/>
        <w:jc w:val="both"/>
        <w:spacing w:before="0" w:before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1.4. Правом на предоставление в пользование имущества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строительства и (или) эксплуатации </w:t>
      </w:r>
      <w:r>
        <w:rPr>
          <w:sz w:val="28"/>
          <w:szCs w:val="28"/>
        </w:rPr>
        <w:t xml:space="preserve">на нем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средств связи и (или) сооружений связи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обладают             (далее – владелец):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75"/>
        <w:ind w:firstLine="709"/>
        <w:jc w:val="both"/>
        <w:spacing w:before="0" w:before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исполнительный орган Смоленской области по вопросам государственной собственности Смоленской области (далее – уполномоченный орган) – в отношении имущества, составляющего государственную казну Смоленской области;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75"/>
        <w:ind w:firstLine="709"/>
        <w:jc w:val="both"/>
        <w:spacing w:before="0" w:before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исполнительный орган Смоленской области (далее также – орган), областное 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осударственное учреждение (далее – учреждение) либо областное государственное казенное предприятие (далее – казенное предприятие) – в отношении имущества, которое находится у органа, учреждения либо казенного предприятия в оперативном управлении;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75"/>
        <w:ind w:firstLine="709"/>
        <w:jc w:val="both"/>
        <w:spacing w:before="0" w:before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областное государственное унитарное предприятие (далее – предприятие) – в отношении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имущества,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которое находится у предприятия в хозяйственном ведении.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1.5.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Уполномоченный орган от имени собственника имущества – Смоленской области – дает согласие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предоставление в пользование имущества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либо принимает решение 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предоставлении в пользование имущества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строительства и (или) эксплуатации </w:t>
      </w:r>
      <w:r>
        <w:rPr>
          <w:sz w:val="28"/>
          <w:szCs w:val="28"/>
        </w:rPr>
        <w:t xml:space="preserve">на нем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средств связи и (или) сооружений связи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Указанные согласие и решение оформляются приказом министра имущественных и земельных отношений Смоленской области (далее                         также – приказ).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Решение о предоставлении в пользование имущества принимается в отношении имущества, составляющего государственную казну Смоленской области.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Решение о даче согласия на предоставление в пользование имущества принимается в отношении имущества, указанного в абзацах третьем и четвертом пункта 1.4 настоящего раздела.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1.6. Пользователями имущества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выступают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организации связи, индивидуальные предприниматели, осуществляющие деятельность в области связи в качестве основного вида деятельности, или юридические лица, осуществляющие деятельность по строительству и (или) эксплуатации сооружений связи для размещен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ия сетей связи оператором связи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(далее – пользователи).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76"/>
        <w:jc w:val="center"/>
        <w:spacing w:before="0" w:beforeAutospacing="0" w:line="240" w:lineRule="auto"/>
        <w:rPr>
          <w:rFonts w:ascii="Times New Roman" w:hAnsi="Times New Roman" w:eastAsia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Оформление согласия на предоставление в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6"/>
        <w:jc w:val="center"/>
        <w:spacing w:before="0" w:beforeAutospacing="0" w:line="240" w:lineRule="auto"/>
        <w:rPr>
          <w:rFonts w:ascii="Times New Roman" w:hAnsi="Times New Roman" w:eastAsia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пользование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имущества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строительства и (или)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6"/>
        <w:jc w:val="center"/>
        <w:spacing w:before="0" w:before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эксплуатации на нем средств связи и (или) сооружений связи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75"/>
        <w:ind w:left="0" w:right="0" w:firstLine="0"/>
        <w:jc w:val="both"/>
        <w:spacing w:before="0" w:before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2.1. Для получения согласия на предоставление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пользование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имущества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строительства и (или) эксплуатации на нем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средств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связи и (или) сооружений связи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орган, учреждение, казенное предприятие, предприятие представляют в уполномоченный орган письменное обращение, подписанное руководителем органа, учреждения, казенного предп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риятия, предприятия </w:t>
      </w:r>
      <w:r>
        <w:rPr>
          <w:color w:val="000000"/>
          <w:sz w:val="28"/>
          <w:szCs w:val="28"/>
          <w:highlight w:val="white"/>
        </w:rPr>
        <w:t xml:space="preserve">(далее также – письменное обращение)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color w:val="000000"/>
          <w:sz w:val="28"/>
          <w:szCs w:val="28"/>
        </w:rPr>
        <w:t xml:space="preserve">Письменное обращение должно содержать сведения об имуществе, подлежащем передаче в пользование (наименование имущества в соответствии с </w:t>
      </w:r>
      <w:r>
        <w:rPr>
          <w:color w:val="000000"/>
          <w:sz w:val="28"/>
          <w:szCs w:val="28"/>
        </w:rPr>
        <w:t xml:space="preserve">правоустанавливающими документами и сведениями, содержащимися в реестре имущества, находящегося в государственной собственности Смоленской области, наименование </w:t>
      </w:r>
      <w:r>
        <w:rPr>
          <w:color w:val="000000"/>
          <w:sz w:val="28"/>
          <w:szCs w:val="28"/>
        </w:rPr>
        <w:t xml:space="preserve">конструктивных элементов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имущества, на которых предполагается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строительство и (или) эксплуатация средств связи и (или) сооружений связи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 местонахождение, общая площадь, назначение), цель </w:t>
      </w:r>
      <w:r>
        <w:rPr>
          <w:color w:val="000000"/>
          <w:sz w:val="28"/>
          <w:szCs w:val="28"/>
        </w:rPr>
        <w:t xml:space="preserve">его </w:t>
      </w:r>
      <w:r>
        <w:rPr>
          <w:color w:val="000000"/>
          <w:sz w:val="28"/>
          <w:szCs w:val="28"/>
        </w:rPr>
        <w:t xml:space="preserve">передачи в пользование, срок действия договора о пользовании</w:t>
      </w:r>
      <w:r>
        <w:rPr>
          <w:color w:val="000000"/>
          <w:sz w:val="28"/>
          <w:szCs w:val="28"/>
        </w:rPr>
        <w:t xml:space="preserve"> имуществом (далее также – договор).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</w:rPr>
        <w:t xml:space="preserve">Срок действия договора</w:t>
      </w:r>
      <w:r>
        <w:rPr>
          <w:color w:val="000000"/>
          <w:sz w:val="28"/>
          <w:szCs w:val="28"/>
        </w:rPr>
        <w:t xml:space="preserve"> в письменном обращении определяется с учетом раздела III </w:t>
      </w:r>
      <w:r>
        <w:rPr>
          <w:color w:val="000000"/>
          <w:sz w:val="28"/>
          <w:szCs w:val="28"/>
        </w:rPr>
        <w:t xml:space="preserve">требований к условиям договора о пользовании недвижимым имуществом, принадлежащим Российской Федерации, или субъекту Российской Федерации, или муниципальному образованию, для строительства и (или) эксплуатации средств связи и (или) сооружений связи</w:t>
      </w:r>
      <w:r>
        <w:rPr>
          <w:color w:val="000000"/>
          <w:sz w:val="28"/>
          <w:szCs w:val="28"/>
        </w:rPr>
        <w:t xml:space="preserve">, утвержденных п</w:t>
      </w:r>
      <w:r>
        <w:rPr>
          <w:color w:val="000000"/>
          <w:sz w:val="28"/>
          <w:szCs w:val="28"/>
        </w:rPr>
        <w:t xml:space="preserve">остановлением Правительства </w:t>
      </w:r>
      <w:r>
        <w:rPr>
          <w:color w:val="000000"/>
          <w:sz w:val="28"/>
          <w:szCs w:val="28"/>
        </w:rPr>
        <w:t xml:space="preserve">Российской Федерации</w:t>
      </w:r>
      <w:r>
        <w:rPr>
          <w:color w:val="000000"/>
          <w:sz w:val="28"/>
          <w:szCs w:val="28"/>
        </w:rPr>
        <w:t xml:space="preserve"> от 28.05.2026 № 619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Рекомендуемая форма п</w:t>
      </w:r>
      <w:r>
        <w:rPr>
          <w:color w:val="000000"/>
          <w:sz w:val="28"/>
          <w:szCs w:val="28"/>
        </w:rPr>
        <w:t xml:space="preserve">исьменного обращения</w:t>
      </w:r>
      <w:r>
        <w:rPr>
          <w:sz w:val="28"/>
          <w:szCs w:val="28"/>
        </w:rPr>
        <w:t xml:space="preserve"> приведена в приложении № 1 к настоящему Положению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случае предоставления в соответствии с федеральным законодательством в пользование имущества без проведения торгов в письменном обращении должны быть указаны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основание предоставления имущества в пользование без проведения торгов, а также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сведения 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пользователе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2.2. Помимо письменного обращения в уполномоченный орган представляются: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- рекомендации наблюдательного совета о совершении сделки (в случаях, установленных Федеральным законом «Об автономных учреждениях»);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копия документа, подтверждающего государственную регистрацию права хозяйственного ведения или оперативного управления на недвижимое имущество, либо копия документа, подтверждающего возникновение вещного права на недвижимое имущество (в случае если соответ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ствующие права на недвижимое имущество возникли до вступления в силу Федерального закона «О государственной регистрации прав на недвижимое имущество и сделок с ним»);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- копии документов технического учета недвижимого имущества (технического паспорта, кадастрового паспорта, технического плана).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sz w:val="28"/>
          <w:szCs w:val="28"/>
          <w:highlight w:val="none"/>
        </w:rPr>
        <w:t xml:space="preserve">2.3. В случае предоставления в соответствии с федеральным законодательством в пользование имущества без проведения торгов в уполномоченный орган, помимо письменного обращения, указанного в пункте 2.1, </w:t>
      </w:r>
      <w:r>
        <w:rPr>
          <w:sz w:val="28"/>
          <w:szCs w:val="28"/>
          <w:highlight w:val="none"/>
        </w:rPr>
        <w:t xml:space="preserve">и</w:t>
      </w:r>
      <w:r>
        <w:rPr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документов, предусмотренных </w:t>
      </w:r>
      <w:r>
        <w:rPr>
          <w:color w:val="000000" w:themeColor="text1"/>
          <w:sz w:val="28"/>
          <w:szCs w:val="28"/>
          <w:highlight w:val="none"/>
        </w:rPr>
        <w:t xml:space="preserve">пунктом </w:t>
      </w:r>
      <w:r>
        <w:rPr>
          <w:color w:val="000000" w:themeColor="text1"/>
          <w:sz w:val="28"/>
          <w:szCs w:val="28"/>
          <w:highlight w:val="none"/>
        </w:rPr>
        <w:t xml:space="preserve">2</w:t>
      </w:r>
      <w:r>
        <w:rPr>
          <w:color w:val="000000" w:themeColor="text1"/>
          <w:sz w:val="28"/>
          <w:szCs w:val="28"/>
          <w:highlight w:val="none"/>
        </w:rPr>
        <w:t xml:space="preserve">.2 </w:t>
      </w:r>
      <w:r>
        <w:rPr>
          <w:color w:val="000000" w:themeColor="text1"/>
          <w:sz w:val="28"/>
          <w:szCs w:val="28"/>
          <w:highlight w:val="none"/>
        </w:rPr>
        <w:t xml:space="preserve">настоящего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раздела</w:t>
      </w:r>
      <w:r>
        <w:rPr>
          <w:color w:val="000000" w:themeColor="text1"/>
          <w:sz w:val="28"/>
          <w:szCs w:val="28"/>
          <w:highlight w:val="none"/>
        </w:rPr>
        <w:t xml:space="preserve">, </w:t>
      </w:r>
      <w:r>
        <w:rPr>
          <w:sz w:val="28"/>
          <w:szCs w:val="28"/>
          <w:highlight w:val="none"/>
        </w:rPr>
        <w:t xml:space="preserve">представляется </w:t>
      </w:r>
      <w:r>
        <w:rPr>
          <w:color w:val="000000"/>
          <w:sz w:val="28"/>
          <w:szCs w:val="28"/>
          <w:highlight w:val="none"/>
        </w:rPr>
        <w:t xml:space="preserve">составленно</w:t>
      </w:r>
      <w:r>
        <w:rPr>
          <w:color w:val="000000"/>
          <w:sz w:val="28"/>
          <w:szCs w:val="28"/>
          <w:highlight w:val="none"/>
        </w:rPr>
        <w:t xml:space="preserve">е</w:t>
      </w:r>
      <w:r>
        <w:rPr>
          <w:color w:val="000000"/>
          <w:sz w:val="28"/>
          <w:szCs w:val="28"/>
          <w:highlight w:val="none"/>
        </w:rPr>
        <w:t xml:space="preserve"> в произвольной форме</w:t>
      </w:r>
      <w:r>
        <w:rPr>
          <w:color w:val="000000"/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заявлени</w:t>
      </w:r>
      <w:r>
        <w:rPr>
          <w:sz w:val="28"/>
          <w:szCs w:val="28"/>
          <w:highlight w:val="none"/>
        </w:rPr>
        <w:t xml:space="preserve">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пользователя</w:t>
      </w:r>
      <w:r>
        <w:rPr>
          <w:sz w:val="28"/>
          <w:szCs w:val="28"/>
          <w:highlight w:val="none"/>
        </w:rPr>
        <w:t xml:space="preserve"> о намерении использовать определенное имущество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строительства и (или) эксплуатации на нем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средств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связи и (или) сооружений связи </w:t>
      </w:r>
      <w:r>
        <w:rPr>
          <w:sz w:val="28"/>
          <w:szCs w:val="28"/>
          <w:highlight w:val="none"/>
        </w:rPr>
        <w:t xml:space="preserve">(далее – заявление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пользователя</w:t>
      </w:r>
      <w:r>
        <w:rPr>
          <w:sz w:val="28"/>
          <w:szCs w:val="28"/>
          <w:highlight w:val="none"/>
        </w:rPr>
        <w:t xml:space="preserve">), поданное на имя руководителя соответствующего органа, учреждения, казенного предприятия, предприятия.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2.4. К заявлению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пользователя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должны быть приложены следующие документы (их заверенные в установленном федеральным законодательством порядке копии):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а) для юридических лиц: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- учредительные документы (положение, устав) со всеми действующими изменениями и дополнениями;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- документ, подтверждающий полномочия лица на осуществление действий от имени юридического лица;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б) для индивидуальных предпринимателей: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- документ, подтверждающий полномочия представителя индивидуального предпринимателя (в случае обращения с заявлением пользователя представителя индивидуального предприн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имателя).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2.5. Пользователь вправе представить по собственной инициативе следующие документы (их заверенные в установленном федеральным законодательством порядке копии):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- выписку из Единого государственного реестра юридических лиц, выданную не ранее чем за 30 календарных дней до даты подачи заявления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пользователя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(для юридических лиц);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- выписку из Единого государственного реестра индивидуальных предпринимателей, выданную не ранее 30 календарных дней до даты подачи заявления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пользователя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(для индивидуальных предпринимателей).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2.6.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Письменное обращение, подписанное руководителем учреждения, казенного предприятия, предприятия, подлежит согласованию с исполнительным органом Смоленской области, осуществляющим управление имуществом в соответствии со сферами государственного управления да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нного органа, в ведомственном подчинении которого находится учреждение, казенное предприятие, предприятие (далее – отраслевой орган).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2.7.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Основаниями для отказа в согласовании письменного обращения отраслевым органом являются:</w:t>
      </w:r>
      <w:r/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обеспечение обороны страны, безопасности государства и правопорядка;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если в результате осуществления строительства и (или) эксплуатации средств связи и (или) сооружений связи имущество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будет невозможно использовать в соответствии с его назначением либо будут нарушены требования законодательства Российской Федерации.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непредставление или представление не в полном объеме документов, указанных в пунктах 2.2 – 2.4 настоящего раздела.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8"/>
        <w:jc w:val="both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2.8</w:t>
      </w:r>
      <w:r>
        <w:rPr>
          <w:color w:val="000000"/>
          <w:sz w:val="28"/>
          <w:szCs w:val="28"/>
          <w:highlight w:val="white"/>
          <w:vertAlign w:val="baseline"/>
        </w:rPr>
        <w:t xml:space="preserve">.</w:t>
      </w:r>
      <w:r>
        <w:rPr>
          <w:color w:val="000000"/>
          <w:sz w:val="28"/>
          <w:szCs w:val="28"/>
          <w:highlight w:val="white"/>
          <w:vertAlign w:val="superscript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Письменное обращение, заявление пользователя и документы, указанные в пунктах 2.2</w:t>
      </w:r>
      <w:r>
        <w:rPr>
          <w:color w:val="000000"/>
          <w:sz w:val="28"/>
          <w:szCs w:val="28"/>
          <w:highlight w:val="white"/>
        </w:rPr>
        <w:t xml:space="preserve">, </w:t>
      </w:r>
      <w:r>
        <w:rPr>
          <w:color w:val="000000"/>
          <w:sz w:val="28"/>
          <w:szCs w:val="28"/>
        </w:rPr>
        <w:t xml:space="preserve">2.4 </w:t>
      </w:r>
      <w:r>
        <w:rPr>
          <w:color w:val="000000" w:themeColor="text1"/>
          <w:sz w:val="28"/>
          <w:szCs w:val="28"/>
        </w:rPr>
        <w:t xml:space="preserve">настоящего Положения</w:t>
      </w:r>
      <w:r>
        <w:rPr>
          <w:color w:val="000000" w:themeColor="text1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представляются </w:t>
      </w:r>
      <w:r>
        <w:rPr>
          <w:color w:val="000000"/>
          <w:sz w:val="28"/>
          <w:szCs w:val="28"/>
          <w:highlight w:val="white"/>
        </w:rPr>
        <w:t xml:space="preserve">в уполномоченный орган нарочно</w:t>
      </w:r>
      <w:r>
        <w:rPr>
          <w:sz w:val="28"/>
          <w:szCs w:val="28"/>
          <w:highlight w:val="white"/>
        </w:rPr>
        <w:t xml:space="preserve"> либо направляются почтовым отправлением или на электронную почту, указанную на офи</w:t>
      </w:r>
      <w:r>
        <w:rPr>
          <w:sz w:val="28"/>
          <w:szCs w:val="28"/>
          <w:highlight w:val="white"/>
        </w:rPr>
        <w:t xml:space="preserve">циальном сайте уполномоченного органа в информационно-телекоммуникационной сети «Интернет», или посредством </w:t>
      </w:r>
      <w:r>
        <w:rPr>
          <w:color w:val="000000"/>
          <w:sz w:val="28"/>
          <w:szCs w:val="28"/>
          <w:highlight w:val="white"/>
        </w:rPr>
        <w:t xml:space="preserve">государственной информационной системы «Система электронного документооборота Смоленской области» (</w:t>
      </w:r>
      <w:r>
        <w:rPr>
          <w:color w:val="000000"/>
          <w:sz w:val="28"/>
          <w:szCs w:val="28"/>
        </w:rPr>
        <w:t xml:space="preserve">далее – ГИС «СЭД СО»</w:t>
      </w:r>
      <w:r>
        <w:rPr>
          <w:color w:val="000000"/>
          <w:sz w:val="28"/>
          <w:szCs w:val="28"/>
          <w:highlight w:val="white"/>
        </w:rPr>
        <w:t xml:space="preserve">).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2.9</w:t>
      </w:r>
      <w:r>
        <w:rPr>
          <w:color w:val="000000"/>
          <w:sz w:val="28"/>
          <w:szCs w:val="28"/>
          <w:vertAlign w:val="baseline"/>
        </w:rPr>
        <w:t xml:space="preserve">.</w:t>
      </w:r>
      <w:r>
        <w:rPr>
          <w:color w:val="000000"/>
          <w:sz w:val="28"/>
          <w:szCs w:val="28"/>
          <w:vertAlign w:val="superscript"/>
        </w:rPr>
        <w:t xml:space="preserve"> </w:t>
      </w:r>
      <w:r>
        <w:rPr>
          <w:color w:val="000000"/>
          <w:sz w:val="28"/>
          <w:szCs w:val="28"/>
        </w:rPr>
        <w:t xml:space="preserve">Письменное обращение </w:t>
      </w:r>
      <w:r>
        <w:rPr>
          <w:color w:val="000000"/>
          <w:sz w:val="28"/>
          <w:szCs w:val="28"/>
        </w:rPr>
        <w:t xml:space="preserve">регистрируется специалистом уполномоченного органа, ответственным за делопроизводство, в </w:t>
      </w:r>
      <w:r>
        <w:rPr>
          <w:color w:val="000000"/>
          <w:sz w:val="28"/>
          <w:szCs w:val="28"/>
        </w:rPr>
        <w:t xml:space="preserve">ГИС «СЭД СО»</w:t>
      </w:r>
      <w:r>
        <w:rPr>
          <w:color w:val="000000"/>
          <w:sz w:val="28"/>
          <w:szCs w:val="28"/>
        </w:rPr>
        <w:t xml:space="preserve"> в день представления письменного обращения.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2.10. В случае если документы, указанные в пункте 2.5 настоящего раздела, не представлены пользователем по собственной инициативе, уполномоченный орган в течение трех рабочих дней со дня поступления письменного обращения направляет межведомственн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 запросы о предоставлении указанных документов (сведений, содержащихся в них) в Управление Федеральной налоговой службы по Смоленской области в порядке, определенном федеральным законодательством, и (или) получает сведения из Единого государственного реес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 юридических лиц или Единого государственного реестра индивидуальных предпринимателей на электронном сервисе «Предоставление сведений из ЕГРЮЛ/ЕГРИП о конкретном юридическом лице/индивидуальном предпринимателе в форме электронного документа» на сайте Фед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еральной налоговой службы (www.nalog.ru) в форме электронного документа в формате PDF, подписанного усиленной квалифицированной подписью.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2.11. При отсутствии оснований для отказа в даче с</w:t>
      </w:r>
      <w:r>
        <w:rPr>
          <w:color w:val="000000" w:themeColor="text1"/>
          <w:sz w:val="28"/>
          <w:szCs w:val="28"/>
        </w:rPr>
        <w:t xml:space="preserve">огласия на предоставление в пользование имущества, указанных в </w:t>
      </w:r>
      <w:r>
        <w:rPr>
          <w:color w:val="000000" w:themeColor="text1"/>
          <w:sz w:val="28"/>
          <w:szCs w:val="28"/>
        </w:rPr>
        <w:t xml:space="preserve">пункте 2.13 </w:t>
      </w:r>
      <w:r>
        <w:rPr>
          <w:color w:val="000000" w:themeColor="text1"/>
          <w:sz w:val="28"/>
          <w:szCs w:val="28"/>
        </w:rPr>
        <w:t xml:space="preserve">настоящего </w:t>
      </w:r>
      <w:r>
        <w:rPr>
          <w:color w:val="000000" w:themeColor="text1"/>
          <w:sz w:val="28"/>
          <w:szCs w:val="28"/>
        </w:rPr>
        <w:t xml:space="preserve">раздела</w:t>
      </w:r>
      <w:r>
        <w:rPr>
          <w:color w:val="000000" w:themeColor="text1"/>
          <w:sz w:val="28"/>
          <w:szCs w:val="28"/>
        </w:rPr>
        <w:t xml:space="preserve">, уполномоченный орган в течение 25 рабочих дней со дня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регистрации</w:t>
      </w:r>
      <w:r>
        <w:rPr>
          <w:color w:val="000000" w:themeColor="text1"/>
          <w:sz w:val="28"/>
          <w:szCs w:val="28"/>
        </w:rPr>
        <w:t xml:space="preserve"> письменного обращения </w:t>
      </w:r>
      <w:r>
        <w:rPr>
          <w:color w:val="000000" w:themeColor="text1"/>
          <w:sz w:val="28"/>
          <w:szCs w:val="28"/>
        </w:rPr>
        <w:t xml:space="preserve">издает приказ </w:t>
      </w:r>
      <w:r>
        <w:rPr>
          <w:color w:val="000000" w:themeColor="text1"/>
          <w:sz w:val="28"/>
          <w:szCs w:val="28"/>
        </w:rPr>
        <w:t xml:space="preserve">о даче согласия на предоставление в пользование имущества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8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2.12</w:t>
      </w:r>
      <w:r>
        <w:rPr>
          <w:color w:val="000000"/>
          <w:sz w:val="28"/>
          <w:szCs w:val="28"/>
        </w:rPr>
        <w:t xml:space="preserve">. При наличии оснований для отказа в даче согласия </w:t>
      </w:r>
      <w:r>
        <w:rPr>
          <w:color w:val="000000" w:themeColor="text1"/>
          <w:sz w:val="28"/>
          <w:szCs w:val="28"/>
        </w:rPr>
        <w:t xml:space="preserve">на предоставление в пол</w:t>
      </w:r>
      <w:r>
        <w:rPr>
          <w:color w:val="000000" w:themeColor="text1"/>
          <w:sz w:val="28"/>
          <w:szCs w:val="28"/>
        </w:rPr>
        <w:t xml:space="preserve">ьзование имущества, указанных в </w:t>
      </w:r>
      <w:r>
        <w:rPr>
          <w:color w:val="000000" w:themeColor="text1"/>
          <w:sz w:val="28"/>
          <w:szCs w:val="28"/>
        </w:rPr>
        <w:t xml:space="preserve">пункте 2.13 </w:t>
      </w:r>
      <w:r>
        <w:rPr>
          <w:color w:val="000000" w:themeColor="text1"/>
          <w:sz w:val="28"/>
          <w:szCs w:val="28"/>
        </w:rPr>
        <w:t xml:space="preserve">настоящего </w:t>
      </w:r>
      <w:r>
        <w:rPr>
          <w:color w:val="000000" w:themeColor="text1"/>
          <w:sz w:val="28"/>
          <w:szCs w:val="28"/>
        </w:rPr>
        <w:t xml:space="preserve">раздела</w:t>
      </w:r>
      <w:r>
        <w:rPr>
          <w:color w:val="000000"/>
          <w:sz w:val="28"/>
          <w:szCs w:val="28"/>
        </w:rPr>
        <w:t xml:space="preserve">, уполномоченный орган в срок не позднее 20 рабочих дней со дня </w:t>
      </w:r>
      <w:r>
        <w:rPr>
          <w:color w:val="000000"/>
          <w:sz w:val="28"/>
          <w:szCs w:val="28"/>
        </w:rPr>
        <w:t xml:space="preserve">регистрации</w:t>
      </w:r>
      <w:r>
        <w:rPr>
          <w:color w:val="000000"/>
          <w:sz w:val="28"/>
          <w:szCs w:val="28"/>
        </w:rPr>
        <w:t xml:space="preserve"> письменного обращения</w:t>
      </w:r>
      <w:r>
        <w:rPr>
          <w:color w:val="000000"/>
          <w:sz w:val="28"/>
          <w:szCs w:val="28"/>
        </w:rPr>
        <w:t xml:space="preserve"> направляет органу, учреждению, казенному предприятию, предприятию </w:t>
      </w:r>
      <w:r>
        <w:rPr>
          <w:color w:val="000000" w:themeColor="text1"/>
          <w:sz w:val="28"/>
          <w:szCs w:val="28"/>
        </w:rPr>
        <w:t xml:space="preserve">в соответствии со способом полу</w:t>
      </w:r>
      <w:r>
        <w:rPr>
          <w:color w:val="000000" w:themeColor="text1"/>
          <w:sz w:val="28"/>
          <w:szCs w:val="28"/>
        </w:rPr>
        <w:t xml:space="preserve">чения результатов рассмотрения письменного обращения, отмеченным в данном обращении, </w:t>
      </w:r>
      <w:r>
        <w:rPr>
          <w:color w:val="000000"/>
          <w:sz w:val="28"/>
          <w:szCs w:val="28"/>
        </w:rPr>
        <w:t xml:space="preserve">почтовым отправлением либо посредством электронной почты или ГИС «СЭД СО»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уведомление об отказе в даче согласия на </w:t>
      </w:r>
      <w:r>
        <w:rPr>
          <w:color w:val="000000" w:themeColor="text1"/>
          <w:sz w:val="28"/>
          <w:szCs w:val="28"/>
        </w:rPr>
        <w:t xml:space="preserve">предоставление в пользование имущества</w:t>
      </w:r>
      <w:r>
        <w:rPr>
          <w:color w:val="000000"/>
          <w:sz w:val="28"/>
          <w:szCs w:val="28"/>
        </w:rPr>
        <w:t xml:space="preserve"> с указ</w:t>
      </w:r>
      <w:r>
        <w:rPr>
          <w:color w:val="000000"/>
          <w:sz w:val="28"/>
          <w:szCs w:val="28"/>
        </w:rPr>
        <w:t xml:space="preserve">анием основания для отказа.</w:t>
      </w:r>
      <w:r/>
    </w:p>
    <w:p>
      <w:pPr>
        <w:ind w:firstLine="708"/>
        <w:jc w:val="both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2.13. Основаниями для отказа в даче согласия на предоставление в пользование имущества являются: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8"/>
        <w:jc w:val="both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- выявление в представленных в </w:t>
      </w:r>
      <w:r>
        <w:rPr>
          <w:color w:val="000000" w:themeColor="text1"/>
          <w:sz w:val="28"/>
          <w:szCs w:val="28"/>
        </w:rPr>
        <w:t xml:space="preserve">соответствии с </w:t>
      </w:r>
      <w:r>
        <w:rPr>
          <w:color w:val="000000" w:themeColor="text1"/>
          <w:sz w:val="28"/>
          <w:szCs w:val="28"/>
        </w:rPr>
        <w:t xml:space="preserve">пунктами 2.1 – </w:t>
      </w:r>
      <w:r>
        <w:rPr>
          <w:color w:val="000000" w:themeColor="text1"/>
          <w:sz w:val="28"/>
          <w:szCs w:val="28"/>
        </w:rPr>
        <w:t xml:space="preserve">2</w:t>
      </w:r>
      <w:r>
        <w:rPr>
          <w:color w:val="000000" w:themeColor="text1"/>
          <w:sz w:val="28"/>
          <w:szCs w:val="28"/>
        </w:rPr>
        <w:t xml:space="preserve">.4</w:t>
      </w:r>
      <w:r>
        <w:rPr>
          <w:color w:val="000000" w:themeColor="text1"/>
          <w:sz w:val="28"/>
          <w:szCs w:val="28"/>
        </w:rPr>
        <w:t xml:space="preserve"> настоящего </w:t>
      </w:r>
      <w:r>
        <w:rPr>
          <w:color w:val="000000" w:themeColor="text1"/>
          <w:sz w:val="28"/>
          <w:szCs w:val="28"/>
        </w:rPr>
        <w:t xml:space="preserve">раздела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документах недостоверных сведений. Проверка достоверности сведений, содержащихся в представленных документах, осуществляется путем сопоставления их с информацией, полученной от компетентных органов или организаций, выдавших докум</w:t>
      </w:r>
      <w:r>
        <w:rPr>
          <w:color w:val="000000" w:themeColor="text1"/>
          <w:sz w:val="28"/>
          <w:szCs w:val="28"/>
        </w:rPr>
        <w:t xml:space="preserve">ент (документы), а также полученной иными способами, разрешенными федеральным законодательством;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8"/>
        <w:jc w:val="both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- отказ </w:t>
      </w:r>
      <w:r>
        <w:rPr>
          <w:color w:val="000000" w:themeColor="text1"/>
          <w:sz w:val="28"/>
          <w:szCs w:val="28"/>
        </w:rPr>
        <w:t xml:space="preserve">отраслевого органа </w:t>
      </w:r>
      <w:r>
        <w:rPr>
          <w:color w:val="000000" w:themeColor="text1"/>
          <w:sz w:val="28"/>
          <w:szCs w:val="28"/>
        </w:rPr>
        <w:t xml:space="preserve">в согласовании письменного обращения;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8"/>
        <w:jc w:val="both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- непредставление или представление не в полном объеме документов, указанных в </w:t>
      </w:r>
      <w:r>
        <w:rPr>
          <w:color w:val="000000" w:themeColor="text1"/>
          <w:sz w:val="28"/>
          <w:szCs w:val="28"/>
        </w:rPr>
        <w:t xml:space="preserve">пунктах </w:t>
      </w:r>
      <w:r>
        <w:rPr>
          <w:color w:val="000000" w:themeColor="text1"/>
          <w:sz w:val="28"/>
          <w:szCs w:val="28"/>
        </w:rPr>
        <w:t xml:space="preserve">2.1 – </w:t>
      </w:r>
      <w:r>
        <w:rPr>
          <w:color w:val="000000" w:themeColor="text1"/>
          <w:sz w:val="28"/>
          <w:szCs w:val="28"/>
        </w:rPr>
        <w:t xml:space="preserve">2</w:t>
      </w:r>
      <w:r>
        <w:rPr>
          <w:color w:val="000000" w:themeColor="text1"/>
          <w:sz w:val="28"/>
          <w:szCs w:val="28"/>
        </w:rPr>
        <w:t xml:space="preserve">.4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 w:themeColor="text1"/>
          <w:sz w:val="28"/>
          <w:szCs w:val="28"/>
        </w:rPr>
        <w:t xml:space="preserve">настоящего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раздела</w:t>
      </w:r>
      <w:r>
        <w:rPr>
          <w:color w:val="000000" w:themeColor="text1"/>
          <w:sz w:val="28"/>
          <w:szCs w:val="28"/>
        </w:rPr>
        <w:t xml:space="preserve">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- принятие в отношении испрашиваемого имущества</w:t>
      </w:r>
      <w:r>
        <w:rPr>
          <w:color w:val="000000" w:themeColor="text1"/>
          <w:sz w:val="28"/>
          <w:szCs w:val="28"/>
        </w:rPr>
        <w:t xml:space="preserve"> в установленном настоящим Положением порядке решения о его предоставлении в пользование другому лицу</w:t>
      </w:r>
      <w:r>
        <w:rPr>
          <w:color w:val="000000" w:themeColor="text1"/>
          <w:sz w:val="28"/>
          <w:szCs w:val="28"/>
        </w:rPr>
        <w:t xml:space="preserve">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- испрашиваемое имущество являет</w:t>
      </w:r>
      <w:r>
        <w:rPr>
          <w:color w:val="000000" w:themeColor="text1"/>
          <w:sz w:val="28"/>
          <w:szCs w:val="28"/>
        </w:rPr>
        <w:t xml:space="preserve">ся объектом действующего договора </w:t>
      </w:r>
      <w:r>
        <w:rPr>
          <w:color w:val="000000"/>
          <w:sz w:val="28"/>
          <w:szCs w:val="28"/>
        </w:rPr>
        <w:t xml:space="preserve">о пользовании</w:t>
      </w:r>
      <w:r>
        <w:rPr>
          <w:color w:val="000000"/>
          <w:sz w:val="28"/>
          <w:szCs w:val="28"/>
        </w:rPr>
        <w:t xml:space="preserve"> имуществом, </w:t>
      </w:r>
      <w:r>
        <w:rPr>
          <w:color w:val="000000" w:themeColor="text1"/>
          <w:sz w:val="28"/>
          <w:szCs w:val="28"/>
        </w:rPr>
        <w:t xml:space="preserve">договора аренды, безвозмездного пользования или доверительного управления </w:t>
      </w:r>
      <w:r>
        <w:rPr>
          <w:color w:val="000000"/>
          <w:sz w:val="28"/>
          <w:szCs w:val="28"/>
        </w:rPr>
        <w:t xml:space="preserve">имуществом</w:t>
      </w:r>
      <w:r>
        <w:rPr>
          <w:color w:val="0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(кроме случая подачи п</w:t>
      </w:r>
      <w:r>
        <w:rPr>
          <w:color w:val="000000" w:themeColor="text1"/>
          <w:sz w:val="28"/>
          <w:szCs w:val="28"/>
        </w:rPr>
        <w:t xml:space="preserve">исьменного обращения для </w:t>
      </w:r>
      <w:r>
        <w:rPr>
          <w:color w:val="000000" w:themeColor="text1"/>
          <w:sz w:val="28"/>
          <w:szCs w:val="28"/>
        </w:rPr>
        <w:t xml:space="preserve">заключения договора </w:t>
      </w:r>
      <w:r>
        <w:rPr>
          <w:color w:val="000000"/>
          <w:sz w:val="28"/>
          <w:szCs w:val="28"/>
        </w:rPr>
        <w:t xml:space="preserve">о пользовании</w:t>
      </w:r>
      <w:r>
        <w:rPr>
          <w:color w:val="000000"/>
          <w:sz w:val="28"/>
          <w:szCs w:val="28"/>
        </w:rPr>
        <w:t xml:space="preserve"> имуществом</w:t>
      </w:r>
      <w:r>
        <w:rPr>
          <w:color w:val="000000" w:themeColor="text1"/>
          <w:sz w:val="28"/>
          <w:szCs w:val="28"/>
        </w:rPr>
        <w:t xml:space="preserve"> с тем же пользователем на новый срок без проведения торгов);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- наличие спора о праве собственности на испрашиваемое имущество;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8"/>
        <w:jc w:val="both"/>
        <w:rPr>
          <w:color w:val="000000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- отсутствие </w:t>
      </w:r>
      <w:r>
        <w:rPr>
          <w:color w:val="000000" w:themeColor="text1"/>
          <w:sz w:val="28"/>
          <w:szCs w:val="28"/>
        </w:rPr>
        <w:t xml:space="preserve">испрашиваемого имущества </w:t>
      </w:r>
      <w:r>
        <w:rPr>
          <w:color w:val="000000" w:themeColor="text1"/>
          <w:sz w:val="28"/>
          <w:szCs w:val="28"/>
        </w:rPr>
        <w:t xml:space="preserve">в реестре иму</w:t>
      </w:r>
      <w:r>
        <w:rPr>
          <w:color w:val="000000" w:themeColor="text1"/>
          <w:sz w:val="28"/>
          <w:szCs w:val="28"/>
        </w:rPr>
        <w:t xml:space="preserve">щества, находящегося в государственной собственности Смоленской области;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firstLine="708"/>
        <w:jc w:val="both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- невозможность дачи согласия на предоставление имущества в пользование без проведения торгов, обусловленная нормами федерального законодательс</w:t>
      </w:r>
      <w:r>
        <w:rPr>
          <w:color w:val="000000" w:themeColor="text1"/>
          <w:sz w:val="28"/>
          <w:szCs w:val="28"/>
        </w:rPr>
        <w:t xml:space="preserve">тва;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обеспечение обороны страны, безопасности государства и правопорядка;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8"/>
        <w:jc w:val="both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если в результате осуществления строительства и (или) эксплуатации средств связи и (или) сооружений связи имущество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будет невозможно использовать в соответствии с его назначением либо будут нарушены требования законодательства Российской Федерации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2.14. </w:t>
      </w:r>
      <w:r>
        <w:rPr>
          <w:color w:val="000000" w:themeColor="text1"/>
          <w:sz w:val="28"/>
          <w:szCs w:val="28"/>
        </w:rPr>
        <w:t xml:space="preserve">В случае принятия решения о даче согласия на предоставление в пользование имущества </w:t>
      </w:r>
      <w:r>
        <w:rPr>
          <w:color w:val="000000" w:themeColor="text1"/>
          <w:sz w:val="28"/>
          <w:szCs w:val="28"/>
        </w:rPr>
        <w:t xml:space="preserve">копия указанного решения направляется уполномоченным органом </w:t>
      </w:r>
      <w:r>
        <w:rPr>
          <w:color w:val="000000"/>
          <w:sz w:val="28"/>
          <w:szCs w:val="28"/>
        </w:rPr>
        <w:t xml:space="preserve">органу, учреждению, казенному предприятию, предприятию </w:t>
      </w:r>
      <w:r>
        <w:rPr>
          <w:color w:val="000000" w:themeColor="text1"/>
          <w:sz w:val="28"/>
          <w:szCs w:val="28"/>
        </w:rPr>
        <w:t xml:space="preserve">в соответствии со способом получения результатов рассмотрения письменного обращения, отмеченным в данном обращении, по</w:t>
      </w:r>
      <w:r>
        <w:rPr>
          <w:color w:val="000000" w:themeColor="text1"/>
          <w:sz w:val="28"/>
          <w:szCs w:val="28"/>
        </w:rPr>
        <w:t xml:space="preserve">чтовым отправлением либо посредством электронной почты или </w:t>
      </w:r>
      <w:r>
        <w:rPr>
          <w:color w:val="000000"/>
          <w:sz w:val="28"/>
          <w:szCs w:val="28"/>
        </w:rPr>
        <w:t xml:space="preserve">ГИС «СЭД СО»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 позднее 10 рабочих дней со дня его принятия.</w:t>
      </w:r>
      <w:r/>
    </w:p>
    <w:p>
      <w:pPr>
        <w:ind w:left="0" w:right="0" w:firstLine="540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2268" w:right="2268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color w:val="000000"/>
          <w:sz w:val="28"/>
          <w:szCs w:val="28"/>
          <w:vertAlign w:val="baseline"/>
        </w:rPr>
        <w:t xml:space="preserve">3</w:t>
      </w:r>
      <w:r>
        <w:rPr>
          <w:b/>
          <w:color w:val="000000"/>
          <w:sz w:val="28"/>
          <w:szCs w:val="28"/>
          <w:vertAlign w:val="baseline"/>
        </w:rPr>
        <w:t xml:space="preserve">.</w:t>
      </w:r>
      <w:r>
        <w:rPr>
          <w:b/>
          <w:color w:val="000000"/>
          <w:sz w:val="28"/>
          <w:szCs w:val="28"/>
        </w:rPr>
        <w:t xml:space="preserve"> Порядок предоставления в пользование имущества, составляющего </w:t>
      </w:r>
      <w:r>
        <w:rPr>
          <w:b/>
          <w:color w:val="000000"/>
          <w:sz w:val="28"/>
          <w:szCs w:val="28"/>
        </w:rPr>
        <w:t xml:space="preserve">государственную казну Смоленской области</w:t>
      </w:r>
      <w:r>
        <w:rPr>
          <w:b/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</w:r>
      <w:r>
        <w:rPr>
          <w:b/>
          <w:color w:val="000000"/>
          <w:sz w:val="28"/>
          <w:szCs w:val="28"/>
        </w:rPr>
        <w:t xml:space="preserve">для строительства и (или) </w:t>
      </w:r>
      <w:r>
        <w:rPr>
          <w:b/>
          <w:color w:val="000000"/>
          <w:sz w:val="28"/>
          <w:szCs w:val="28"/>
        </w:rPr>
      </w:r>
    </w:p>
    <w:p>
      <w:pPr>
        <w:ind w:left="2268" w:right="2268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эксплуатации на нем средств связи и (или) сооружений связи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3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1. Для получения в пользование</w:t>
      </w:r>
      <w:r>
        <w:rPr>
          <w:color w:val="000000"/>
          <w:sz w:val="28"/>
          <w:szCs w:val="28"/>
        </w:rPr>
        <w:t xml:space="preserve"> имущества, составляющего государственную казну Смоленской области (далее также – имущество казны), пользователь (представитель </w:t>
      </w:r>
      <w:r>
        <w:rPr>
          <w:color w:val="000000"/>
          <w:sz w:val="28"/>
          <w:szCs w:val="28"/>
        </w:rPr>
        <w:t xml:space="preserve">пользователя</w:t>
      </w:r>
      <w:r>
        <w:rPr>
          <w:color w:val="000000"/>
          <w:sz w:val="28"/>
          <w:szCs w:val="28"/>
        </w:rPr>
        <w:t xml:space="preserve">) представляет в уполномоченный орган </w:t>
      </w:r>
      <w:r>
        <w:rPr>
          <w:sz w:val="28"/>
          <w:szCs w:val="28"/>
        </w:rPr>
        <w:t xml:space="preserve">лично либо направляет в уполномоченный орган почтовым отпра</w:t>
      </w:r>
      <w:r>
        <w:rPr>
          <w:sz w:val="28"/>
          <w:szCs w:val="28"/>
        </w:rPr>
        <w:t xml:space="preserve">влением или на электронную почту, указанную на официальном сайте уполномоченного органа в информационно-телекоммуникационной сети «Интернет», </w:t>
      </w:r>
      <w:r>
        <w:rPr>
          <w:sz w:val="28"/>
          <w:szCs w:val="28"/>
        </w:rPr>
        <w:t xml:space="preserve">заявление о предоставлении в пользование имущества, составляющего госуд</w:t>
      </w:r>
      <w:r>
        <w:rPr>
          <w:sz w:val="28"/>
          <w:szCs w:val="28"/>
        </w:rPr>
        <w:t xml:space="preserve">арственную казну Смоленской области (далее также – заявление), содержащее сведения об имуществе казны, подлежащем предоставлению в пользование, позволяющие его идентифицировать (наименование имущества казны, его характеристики (</w:t>
      </w:r>
      <w:r>
        <w:rPr>
          <w:color w:val="000000"/>
          <w:sz w:val="28"/>
          <w:szCs w:val="28"/>
        </w:rPr>
        <w:t xml:space="preserve">наименование </w:t>
      </w:r>
      <w:r>
        <w:rPr>
          <w:color w:val="000000"/>
          <w:sz w:val="28"/>
          <w:szCs w:val="28"/>
        </w:rPr>
        <w:t xml:space="preserve">конструктивных элементов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имущества, на которых предполагается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строительство и (или) эксплуатация средств связи и (или) сооружений связи</w:t>
      </w:r>
      <w:r>
        <w:rPr>
          <w:sz w:val="28"/>
          <w:szCs w:val="28"/>
        </w:rPr>
        <w:t xml:space="preserve">, общая площадь, назначение</w:t>
      </w:r>
      <w:r>
        <w:rPr>
          <w:sz w:val="28"/>
          <w:szCs w:val="28"/>
        </w:rPr>
        <w:t xml:space="preserve">), местонахождение), цель использования, срок предоставления в пользование имущества казны. Рекомендуемая форма заявления пр</w:t>
      </w:r>
      <w:r>
        <w:rPr>
          <w:sz w:val="28"/>
          <w:szCs w:val="28"/>
        </w:rPr>
        <w:t xml:space="preserve">иведена в приложении № 2 к настоящему Положению.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3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2. К заявлению прилагаются следующие документы (или их заверенные в установленном федеральным законодательством порядке копии):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а) для юридических лиц: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- учредительные документы (положение, устав) со всеми изменениями и дополнениями;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- документ, подтверждающий полномочия лица на осуществление действий от имени юридического лица;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б) для индивидуальных предпринимателей: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- документ, подтверждающий полномочия представителя индивидуального предпринимателя (в случае обращения с заявлением пользователя представителя индивидуального предприн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имателя).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3.3. Пользователь вправе представить по собственной инициативе следующие документы (их заверенные в установленном федеральным законодательством порядке копии):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- выписку из Единого государственного реестра юридических лиц, выданную не ранее чем за 30 календарных дней до даты подачи заявления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пользователя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(для юридических лиц);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- выписку из Единого государственного реестра индивидуальных предпринимателей, выданную не ранее 30 календарных дней до даты подачи заявления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пользователя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(для индивидуальных предпринимателей).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3.4.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случае если документы, указанные в пункте 3.3 настоящего раздела, не представлены пользователем по собственной инициативе, уполномоченный орган в течение трех рабочих дней со дня поступления </w:t>
      </w:r>
      <w:r>
        <w:rPr>
          <w:sz w:val="28"/>
          <w:szCs w:val="28"/>
        </w:rPr>
        <w:t xml:space="preserve">заявления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направляет межведомственн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 запросы о предоставлении указанных документов (сведений, содержащихся в них) в Управление Федеральной налоговой службы по Смоленской области в порядке, определенном федеральным законодательством, и (или) получает сведения из Единого государственного реес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 юридических лиц или Единого государственного реестра индивидуальных предпринимателей на электронном сервисе «Предоставление сведений из ЕГРЮЛ/ЕГРИП о конкретном юридическом лице/индивидуальном предпринимателе в форме электронного документа» на сайте Фед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еральной налоговой службы (www.nalog.ru) в форме электронного документа в формате PDF, подписанного усиленной квалифицированной подписью.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08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3</w:t>
      </w:r>
      <w:r>
        <w:rPr>
          <w:color w:val="000000"/>
          <w:sz w:val="28"/>
          <w:szCs w:val="28"/>
        </w:rPr>
        <w:t xml:space="preserve">.5</w:t>
      </w:r>
      <w:r>
        <w:rPr>
          <w:color w:val="000000"/>
          <w:sz w:val="28"/>
          <w:szCs w:val="28"/>
        </w:rPr>
        <w:t xml:space="preserve">. Заявление </w:t>
      </w:r>
      <w:r>
        <w:rPr>
          <w:color w:val="000000"/>
          <w:sz w:val="28"/>
          <w:szCs w:val="28"/>
        </w:rPr>
        <w:t xml:space="preserve">регистрируется специалистом уполномоченного органа, ответственным за делопроизводство, в </w:t>
      </w:r>
      <w:r>
        <w:rPr>
          <w:color w:val="000000"/>
          <w:sz w:val="28"/>
          <w:szCs w:val="28"/>
        </w:rPr>
        <w:t xml:space="preserve">ГИС «СЭД СО»</w:t>
      </w:r>
      <w:r>
        <w:rPr>
          <w:color w:val="000000"/>
          <w:sz w:val="28"/>
          <w:szCs w:val="28"/>
        </w:rPr>
        <w:t xml:space="preserve"> в день представления заявления.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3</w:t>
      </w:r>
      <w:r>
        <w:rPr>
          <w:color w:val="000000"/>
          <w:sz w:val="28"/>
          <w:szCs w:val="28"/>
        </w:rPr>
        <w:t xml:space="preserve">.6</w:t>
      </w:r>
      <w:r>
        <w:rPr>
          <w:color w:val="000000" w:themeColor="text1"/>
          <w:sz w:val="28"/>
          <w:szCs w:val="28"/>
        </w:rPr>
        <w:t xml:space="preserve">. При отсутствии оснований для отказа в </w:t>
      </w:r>
      <w:r>
        <w:rPr>
          <w:color w:val="000000" w:themeColor="text1"/>
          <w:sz w:val="28"/>
          <w:szCs w:val="28"/>
        </w:rPr>
        <w:t xml:space="preserve">предоставлении в пользование имущества казны, указанных в </w:t>
      </w:r>
      <w:r>
        <w:rPr>
          <w:color w:val="000000" w:themeColor="text1"/>
          <w:sz w:val="28"/>
          <w:szCs w:val="28"/>
        </w:rPr>
        <w:t xml:space="preserve">пункте 3</w:t>
      </w:r>
      <w:r>
        <w:rPr>
          <w:color w:val="000000" w:themeColor="text1"/>
          <w:sz w:val="28"/>
          <w:szCs w:val="28"/>
          <w:vertAlign w:val="baseline"/>
        </w:rPr>
        <w:t xml:space="preserve">.8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настоящего Положения, уполномоченный орган в течение 25 рабочих дней со дня поступления заявления </w:t>
      </w:r>
      <w:r>
        <w:rPr>
          <w:color w:val="000000" w:themeColor="text1"/>
          <w:sz w:val="28"/>
          <w:szCs w:val="28"/>
        </w:rPr>
        <w:t xml:space="preserve">издает приказ о предоставлении в пользование имущества казны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8"/>
        <w:jc w:val="both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3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7</w:t>
      </w:r>
      <w:r>
        <w:rPr>
          <w:color w:val="000000"/>
          <w:sz w:val="28"/>
          <w:szCs w:val="28"/>
        </w:rPr>
        <w:t xml:space="preserve">. При наличии оснований для отказа в </w:t>
      </w:r>
      <w:r>
        <w:rPr>
          <w:color w:val="000000" w:themeColor="text1"/>
          <w:sz w:val="28"/>
          <w:szCs w:val="28"/>
        </w:rPr>
        <w:t xml:space="preserve">предоставлении в пользование имущества казны, указанных в </w:t>
      </w:r>
      <w:r>
        <w:rPr>
          <w:color w:val="000000" w:themeColor="text1"/>
          <w:sz w:val="28"/>
          <w:szCs w:val="28"/>
        </w:rPr>
        <w:t xml:space="preserve">пункте 3</w:t>
      </w:r>
      <w:r>
        <w:rPr>
          <w:color w:val="000000" w:themeColor="text1"/>
          <w:sz w:val="28"/>
          <w:szCs w:val="28"/>
          <w:vertAlign w:val="baseline"/>
        </w:rPr>
        <w:t xml:space="preserve">.8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настоящего </w:t>
      </w:r>
      <w:r>
        <w:rPr>
          <w:color w:val="000000" w:themeColor="text1"/>
          <w:sz w:val="28"/>
          <w:szCs w:val="28"/>
        </w:rPr>
        <w:t xml:space="preserve">Положения</w:t>
      </w:r>
      <w:r>
        <w:rPr>
          <w:color w:val="000000"/>
          <w:sz w:val="28"/>
          <w:szCs w:val="28"/>
        </w:rPr>
        <w:t xml:space="preserve">, уполномоченный орган в срок не позднее 20 рабочих дней со дня поступления заявления </w:t>
      </w:r>
      <w:r>
        <w:rPr>
          <w:color w:val="000000"/>
          <w:sz w:val="28"/>
          <w:szCs w:val="28"/>
        </w:rPr>
        <w:t xml:space="preserve">направляет пользователю (представителю </w:t>
      </w:r>
      <w:r>
        <w:rPr>
          <w:color w:val="000000"/>
          <w:sz w:val="28"/>
          <w:szCs w:val="28"/>
        </w:rPr>
        <w:t xml:space="preserve">пользователя</w:t>
      </w:r>
      <w:r>
        <w:rPr>
          <w:color w:val="000000"/>
          <w:sz w:val="28"/>
          <w:szCs w:val="28"/>
        </w:rPr>
        <w:t xml:space="preserve">) в соответствии со способом получения результатов рассмотрения заявления, указанным в заявлении, почтовым отправлением либо посредством электронной почты </w:t>
      </w:r>
      <w:r>
        <w:rPr>
          <w:color w:val="000000"/>
          <w:sz w:val="28"/>
          <w:szCs w:val="28"/>
        </w:rPr>
        <w:t xml:space="preserve">уведомле</w:t>
      </w:r>
      <w:r>
        <w:rPr>
          <w:color w:val="000000"/>
          <w:sz w:val="28"/>
          <w:szCs w:val="28"/>
        </w:rPr>
        <w:t xml:space="preserve">ние об отказе в </w:t>
      </w:r>
      <w:r>
        <w:rPr>
          <w:color w:val="000000" w:themeColor="text1"/>
          <w:sz w:val="28"/>
          <w:szCs w:val="28"/>
        </w:rPr>
        <w:t xml:space="preserve">предоставлении в пользование имущества</w:t>
      </w:r>
      <w:r>
        <w:rPr>
          <w:color w:val="000000"/>
          <w:sz w:val="28"/>
          <w:szCs w:val="28"/>
        </w:rPr>
        <w:t xml:space="preserve"> казны с указанием основания для отказа.</w:t>
      </w:r>
      <w:r>
        <w:rPr>
          <w:highlight w:val="none"/>
        </w:rPr>
      </w:r>
      <w:r>
        <w:rPr>
          <w:highlight w:val="none"/>
        </w:rPr>
      </w:r>
    </w:p>
    <w:p>
      <w:pPr>
        <w:ind w:firstLine="708"/>
        <w:jc w:val="both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3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8</w:t>
      </w:r>
      <w:r>
        <w:rPr>
          <w:color w:val="000000" w:themeColor="text1"/>
          <w:sz w:val="28"/>
          <w:szCs w:val="28"/>
        </w:rPr>
        <w:t xml:space="preserve">. Основаниями для </w:t>
      </w:r>
      <w:r>
        <w:rPr>
          <w:color w:val="000000" w:themeColor="text1"/>
          <w:sz w:val="28"/>
          <w:szCs w:val="28"/>
        </w:rPr>
        <w:t xml:space="preserve">отказа в предоставлении в пользование имущества казны являются: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- выявление в представленных в соответствии с </w:t>
      </w:r>
      <w:r>
        <w:rPr>
          <w:color w:val="000000" w:themeColor="text1"/>
          <w:sz w:val="28"/>
          <w:szCs w:val="28"/>
        </w:rPr>
        <w:t xml:space="preserve">п</w:t>
      </w:r>
      <w:r>
        <w:rPr>
          <w:color w:val="000000" w:themeColor="text1"/>
          <w:sz w:val="28"/>
          <w:szCs w:val="28"/>
        </w:rPr>
        <w:t xml:space="preserve">унктами 3.1 и </w:t>
      </w:r>
      <w:r>
        <w:rPr>
          <w:color w:val="000000" w:themeColor="text1"/>
          <w:sz w:val="28"/>
          <w:szCs w:val="28"/>
        </w:rPr>
        <w:t xml:space="preserve">3</w:t>
      </w:r>
      <w:r>
        <w:rPr>
          <w:color w:val="000000"/>
          <w:sz w:val="28"/>
          <w:szCs w:val="28"/>
          <w:vertAlign w:val="baseline"/>
        </w:rPr>
        <w:t xml:space="preserve">.</w:t>
      </w:r>
      <w:r>
        <w:rPr>
          <w:color w:val="000000"/>
          <w:sz w:val="28"/>
          <w:szCs w:val="28"/>
          <w:vertAlign w:val="baseline"/>
        </w:rPr>
        <w:t xml:space="preserve">2 </w:t>
      </w:r>
      <w:r>
        <w:rPr>
          <w:color w:val="000000" w:themeColor="text1"/>
          <w:sz w:val="28"/>
          <w:szCs w:val="28"/>
        </w:rPr>
        <w:t xml:space="preserve">настоящего </w:t>
      </w:r>
      <w:r>
        <w:rPr>
          <w:color w:val="000000" w:themeColor="text1"/>
          <w:sz w:val="28"/>
          <w:szCs w:val="28"/>
        </w:rPr>
        <w:t xml:space="preserve">раздела</w:t>
      </w:r>
      <w:r>
        <w:rPr>
          <w:color w:val="000000" w:themeColor="text1"/>
          <w:sz w:val="28"/>
          <w:szCs w:val="28"/>
        </w:rPr>
        <w:t xml:space="preserve"> документах недостоверных сведений. Проверка достоверности сведений, содержащихся в представленных документах, осуществляется путем сопоставления их с информацией, полученной от компетентных органов или</w:t>
      </w:r>
      <w:r>
        <w:rPr>
          <w:color w:val="000000" w:themeColor="text1"/>
          <w:sz w:val="28"/>
          <w:szCs w:val="28"/>
        </w:rPr>
        <w:t xml:space="preserve"> организаций, выдавших д</w:t>
      </w:r>
      <w:r>
        <w:rPr>
          <w:color w:val="000000" w:themeColor="text1"/>
          <w:sz w:val="28"/>
          <w:szCs w:val="28"/>
        </w:rPr>
        <w:t xml:space="preserve">окумент (до</w:t>
      </w:r>
      <w:r>
        <w:rPr>
          <w:color w:val="000000" w:themeColor="text1"/>
          <w:sz w:val="28"/>
          <w:szCs w:val="28"/>
        </w:rPr>
        <w:t xml:space="preserve">кументы), а также полученной иными способами, разрешенными федеральным законодательством;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8"/>
        <w:jc w:val="both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- непредставление или представление не в полном объеме документов, указанных в </w:t>
      </w:r>
      <w:r>
        <w:rPr>
          <w:color w:val="000000" w:themeColor="text1"/>
          <w:sz w:val="28"/>
          <w:szCs w:val="28"/>
        </w:rPr>
        <w:t xml:space="preserve">пункте </w:t>
      </w:r>
      <w:r>
        <w:rPr>
          <w:color w:val="000000" w:themeColor="text1"/>
          <w:sz w:val="28"/>
          <w:szCs w:val="28"/>
        </w:rPr>
        <w:t xml:space="preserve">3.1 и </w:t>
      </w:r>
      <w:r>
        <w:rPr>
          <w:color w:val="000000" w:themeColor="text1"/>
          <w:sz w:val="28"/>
          <w:szCs w:val="28"/>
        </w:rPr>
        <w:t xml:space="preserve">3</w:t>
      </w:r>
      <w:r>
        <w:rPr>
          <w:color w:val="000000"/>
          <w:sz w:val="28"/>
          <w:szCs w:val="28"/>
          <w:vertAlign w:val="baseline"/>
        </w:rPr>
        <w:t xml:space="preserve">.</w:t>
      </w:r>
      <w:r>
        <w:rPr>
          <w:color w:val="000000" w:themeColor="text1"/>
          <w:sz w:val="28"/>
          <w:szCs w:val="28"/>
        </w:rPr>
        <w:t xml:space="preserve">2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настоящего </w:t>
      </w:r>
      <w:r>
        <w:rPr>
          <w:color w:val="000000" w:themeColor="text1"/>
          <w:sz w:val="28"/>
          <w:szCs w:val="28"/>
        </w:rPr>
        <w:t xml:space="preserve">раздела</w:t>
      </w:r>
      <w:r>
        <w:rPr>
          <w:color w:val="000000" w:themeColor="text1"/>
          <w:sz w:val="28"/>
          <w:szCs w:val="28"/>
        </w:rPr>
        <w:t xml:space="preserve">;</w:t>
      </w:r>
      <w:bookmarkStart w:id="0" w:name="undefined"/>
      <w:r/>
      <w:bookmarkEnd w:id="0"/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- принятие в отношении испрашиваемого имущества </w:t>
      </w:r>
      <w:r>
        <w:rPr>
          <w:color w:val="000000" w:themeColor="text1"/>
          <w:sz w:val="28"/>
          <w:szCs w:val="28"/>
        </w:rPr>
        <w:t xml:space="preserve">казны</w:t>
      </w:r>
      <w:r>
        <w:rPr>
          <w:color w:val="000000" w:themeColor="text1"/>
          <w:sz w:val="28"/>
          <w:szCs w:val="28"/>
        </w:rPr>
        <w:t xml:space="preserve"> в установленном настоящим Положением порядке решения о его предоставлении в пользование другому лицу</w:t>
      </w:r>
      <w:r>
        <w:rPr>
          <w:color w:val="000000" w:themeColor="text1"/>
          <w:sz w:val="28"/>
          <w:szCs w:val="28"/>
        </w:rPr>
        <w:t xml:space="preserve">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8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- испрашиваемое имущество </w:t>
      </w:r>
      <w:r>
        <w:rPr>
          <w:color w:val="000000" w:themeColor="text1"/>
          <w:sz w:val="28"/>
          <w:szCs w:val="28"/>
        </w:rPr>
        <w:t xml:space="preserve">казны </w:t>
      </w:r>
      <w:r>
        <w:rPr>
          <w:color w:val="000000" w:themeColor="text1"/>
          <w:sz w:val="28"/>
          <w:szCs w:val="28"/>
        </w:rPr>
        <w:t xml:space="preserve">являет</w:t>
      </w:r>
      <w:r>
        <w:rPr>
          <w:color w:val="000000" w:themeColor="text1"/>
          <w:sz w:val="28"/>
          <w:szCs w:val="28"/>
        </w:rPr>
        <w:t xml:space="preserve">ся объектом действующего договора </w:t>
      </w:r>
      <w:r>
        <w:rPr>
          <w:color w:val="000000"/>
          <w:sz w:val="28"/>
          <w:szCs w:val="28"/>
        </w:rPr>
        <w:t xml:space="preserve">о пользовании</w:t>
      </w:r>
      <w:r>
        <w:rPr>
          <w:color w:val="000000"/>
          <w:sz w:val="28"/>
          <w:szCs w:val="28"/>
        </w:rPr>
        <w:t xml:space="preserve"> имуществом</w:t>
      </w:r>
      <w:r>
        <w:rPr>
          <w:color w:val="000000" w:themeColor="text1"/>
          <w:sz w:val="28"/>
          <w:szCs w:val="28"/>
        </w:rPr>
        <w:t xml:space="preserve"> казны</w:t>
      </w:r>
      <w:r>
        <w:rPr>
          <w:color w:val="000000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договора аренды, безвозмездного пользования или доверительного управления </w:t>
      </w:r>
      <w:r>
        <w:rPr>
          <w:color w:val="000000"/>
          <w:sz w:val="28"/>
          <w:szCs w:val="28"/>
        </w:rPr>
        <w:t xml:space="preserve">имуществом</w:t>
      </w:r>
      <w:r>
        <w:rPr>
          <w:color w:val="0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(кроме случая подачи заявления</w:t>
      </w:r>
      <w:r>
        <w:rPr>
          <w:color w:val="000000" w:themeColor="text1"/>
          <w:sz w:val="28"/>
          <w:szCs w:val="28"/>
        </w:rPr>
        <w:t xml:space="preserve"> для </w:t>
      </w:r>
      <w:r>
        <w:rPr>
          <w:color w:val="000000" w:themeColor="text1"/>
          <w:sz w:val="28"/>
          <w:szCs w:val="28"/>
        </w:rPr>
        <w:t xml:space="preserve">заключения договора </w:t>
      </w:r>
      <w:r>
        <w:rPr>
          <w:color w:val="000000"/>
          <w:sz w:val="28"/>
          <w:szCs w:val="28"/>
        </w:rPr>
        <w:t xml:space="preserve">о пользовании</w:t>
      </w:r>
      <w:r>
        <w:rPr>
          <w:color w:val="000000"/>
          <w:sz w:val="28"/>
          <w:szCs w:val="28"/>
        </w:rPr>
        <w:t xml:space="preserve"> имуществом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казны </w:t>
      </w:r>
      <w:r>
        <w:rPr>
          <w:color w:val="000000" w:themeColor="text1"/>
          <w:sz w:val="28"/>
          <w:szCs w:val="28"/>
        </w:rPr>
        <w:t xml:space="preserve">с тем же пользователем на новый срок без проведения торгов);</w:t>
      </w:r>
      <w:r/>
    </w:p>
    <w:p>
      <w:pPr>
        <w:ind w:firstLine="708"/>
        <w:jc w:val="both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- наличие спора о праве собственности на испрашиваемое имущество </w:t>
      </w:r>
      <w:r>
        <w:rPr>
          <w:color w:val="000000" w:themeColor="text1"/>
          <w:sz w:val="28"/>
          <w:szCs w:val="28"/>
        </w:rPr>
        <w:t xml:space="preserve">казны</w:t>
      </w:r>
      <w:r>
        <w:rPr>
          <w:color w:val="000000" w:themeColor="text1"/>
          <w:sz w:val="28"/>
          <w:szCs w:val="28"/>
        </w:rPr>
        <w:t xml:space="preserve">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8"/>
        <w:jc w:val="both"/>
        <w:rPr>
          <w:color w:val="000000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- отсутствие </w:t>
      </w:r>
      <w:r>
        <w:rPr>
          <w:color w:val="000000" w:themeColor="text1"/>
          <w:sz w:val="28"/>
          <w:szCs w:val="28"/>
        </w:rPr>
        <w:t xml:space="preserve">испрашиваемого имущества </w:t>
      </w:r>
      <w:r>
        <w:rPr>
          <w:color w:val="000000" w:themeColor="text1"/>
          <w:sz w:val="28"/>
          <w:szCs w:val="28"/>
        </w:rPr>
        <w:t xml:space="preserve">казны </w:t>
      </w:r>
      <w:r>
        <w:rPr>
          <w:color w:val="000000" w:themeColor="text1"/>
          <w:sz w:val="28"/>
          <w:szCs w:val="28"/>
        </w:rPr>
        <w:t xml:space="preserve">в реестре иму</w:t>
      </w:r>
      <w:r>
        <w:rPr>
          <w:color w:val="000000" w:themeColor="text1"/>
          <w:sz w:val="28"/>
          <w:szCs w:val="28"/>
        </w:rPr>
        <w:t xml:space="preserve">щества, находящегося в государственной собственности Смоленской области;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firstLine="708"/>
        <w:jc w:val="both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- невозможность предоставления имущества </w:t>
      </w:r>
      <w:r>
        <w:rPr>
          <w:color w:val="000000" w:themeColor="text1"/>
          <w:sz w:val="28"/>
          <w:szCs w:val="28"/>
        </w:rPr>
        <w:t xml:space="preserve">казны </w:t>
      </w:r>
      <w:r>
        <w:rPr>
          <w:color w:val="000000" w:themeColor="text1"/>
          <w:sz w:val="28"/>
          <w:szCs w:val="28"/>
        </w:rPr>
        <w:t xml:space="preserve">в пользование без проведения торгов, обусловленная нормами федерального законодательс</w:t>
      </w:r>
      <w:r>
        <w:rPr>
          <w:color w:val="000000" w:themeColor="text1"/>
          <w:sz w:val="28"/>
          <w:szCs w:val="28"/>
        </w:rPr>
        <w:t xml:space="preserve">тва;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обеспечение обороны страны, безопасности государства и правопорядка;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8"/>
        <w:jc w:val="both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если в результате осуществления строительства и (или) эксплуатации средств связи и (или) сооружений связи имущество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будет невозможно использовать в соответствии с его назначением либо будут нарушены требования законодательства Российской Федерации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3</w:t>
      </w:r>
      <w:r>
        <w:rPr>
          <w:color w:val="000000"/>
          <w:sz w:val="28"/>
          <w:szCs w:val="28"/>
        </w:rPr>
        <w:t xml:space="preserve">.9</w:t>
      </w:r>
      <w:r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 xml:space="preserve">В случае принятия решения о предоставлении в пользование имущества казны </w:t>
      </w:r>
      <w:r>
        <w:rPr>
          <w:color w:val="000000" w:themeColor="text1"/>
          <w:sz w:val="28"/>
          <w:szCs w:val="28"/>
        </w:rPr>
        <w:t xml:space="preserve">копия </w:t>
      </w:r>
      <w:r>
        <w:rPr>
          <w:color w:val="000000" w:themeColor="text1"/>
          <w:sz w:val="28"/>
          <w:szCs w:val="28"/>
        </w:rPr>
        <w:t xml:space="preserve">указанного решения направляется пользователю</w:t>
      </w:r>
      <w:r>
        <w:rPr>
          <w:color w:val="000000"/>
          <w:sz w:val="28"/>
          <w:szCs w:val="28"/>
        </w:rPr>
        <w:t xml:space="preserve"> (представителю пользователя) в соответствии со способом получения результатов рассмотрения заявления, указанным в заявлении, почтовым отправлением либо посредством электронной почты </w:t>
      </w:r>
      <w:r>
        <w:rPr>
          <w:color w:val="000000"/>
          <w:sz w:val="28"/>
          <w:szCs w:val="28"/>
        </w:rPr>
        <w:t xml:space="preserve">не позднее 10 рабочих дней со дня его принятия.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4. Договор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о пользовании имуществом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beforeAutospacing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4.1. Имущество предоставляется в пользование на основании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краткосрочных или долгосрочных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договоров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 пользовании имуществом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8"/>
        <w:jc w:val="both"/>
        <w:spacing w:before="0" w:beforeAutospacing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Краткосрочный договор заключается на срок не более одного года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ab/>
        <w:t xml:space="preserve">4.2. 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оговор заключается с учетом требований, предусмотренных 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остановлением Правительства Российской Федерации от 28.05.2026 № 619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Об утверждении требований к условиям договора о пользовании недвижимым имуществом, принадлежащим Российской Федерации, или субъекту Российской Федерации, или муниципальному образованию, для строительства и (или) эксплуатации средств связи и (или) сооружени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й связи и Правил определения размера платы за пользование имуществом, находящимся в федеральной собственности, для строительства и (или) эксплуатации средств связи и (или) сооружений связи».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4.3. Примерная форма договора утверждается приказом руководителя уполномоченного органа и размещается на официальном сайте уполномоченного органа в информационно-телекоммуникационной сети «Интернет» по адресу: </w:t>
      </w:r>
      <w:hyperlink r:id="rId12" w:tooltip="&lt;div class=&quot;doc www&quot;&gt;&lt;span class=&quot;aligner&quot;&gt;&lt;div class=&quot;icon listDocWWW-16&quot;&gt;&lt;/div&gt;&lt;/span&gt;http://www.admin-smolensk.ru/~depim/&lt;/div&gt;" w:history="1">
        <w:r>
          <w:rPr>
            <w:rStyle w:val="84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</w:r>
        <w:r>
          <w:rPr>
            <w:rStyle w:val="84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https://depim.admin-smolensk.ru/</w:t>
        </w:r>
        <w:r>
          <w:rPr>
            <w:rStyle w:val="84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8"/>
        <w:jc w:val="both"/>
        <w:spacing w:before="0" w:beforeAutospacing="0" w:after="0" w:line="240" w:lineRule="auto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4.4. Договор заключается в срок не позднее двух месяцев со дня принятия решения, указанного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пункте 1.5 раздела 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Положения.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line="240" w:lineRule="auto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случае предоставления имущества в аренду по результатам торгов договор заключается с учетом положений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части 7 статьи 17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  <w:vertAlign w:val="superscript"/>
        </w:rPr>
        <w:t xml:space="preserve">1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Федерального закона «О защите конкуренции».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line="240" w:lineRule="auto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4.5. Договор подлежит государственной регистрации в случаях и в порядке, установленных законодательством Российской Федерации.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line="240" w:lineRule="auto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Заявителем государственной регистрации в отношении имущества казны является уполномоченный орган.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line="240" w:lineRule="auto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Заявитель государственной регистрации в отношении имущества, которое находится у органа, учреждения, казенного предприятия, предприятия, определяется по соглашению сторон договора.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4.6. По имуществу, являющемуся объектом культурного наследия (памятником истории и культуры), договоры заключаются в соответствии с настоящим Положением с учетом требований Федерального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закона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«Об объектах культурного наследия (памятниках истории и культуры) народов Российской Федерации».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8"/>
        <w:jc w:val="both"/>
        <w:spacing w:before="0" w:beforeAutospacing="0" w:after="0" w:line="240" w:lineRule="auto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4.7. 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рган, учреждение, казенное предприятие, предприятие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обязаны представить в уполномоченный орган заключенный договор и акт приема-передачи для учета.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75"/>
        <w:ind w:firstLine="540"/>
        <w:jc w:val="both"/>
        <w:spacing w:before="0" w:beforeAutospacing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6"/>
        <w:jc w:val="center"/>
        <w:spacing w:before="0" w:beforeAutospacing="0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Порядок определения годовой платы за пользование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6"/>
        <w:jc w:val="center"/>
        <w:spacing w:before="0" w:before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имуществом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76"/>
        <w:jc w:val="center"/>
        <w:spacing w:before="0" w:before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6"/>
        <w:ind w:firstLine="708"/>
        <w:jc w:val="both"/>
        <w:spacing w:before="0" w:beforeAutospacing="0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5.1.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Годовая плата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 пользование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имуществом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рассчитывается владельцем индивидуально в отношении каждого конкретного имущества.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876"/>
        <w:ind w:firstLine="708"/>
        <w:jc w:val="both"/>
        <w:spacing w:before="0" w:beforeAutospacing="0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Годовая плата за пользование имуществом по долгосрочным договорам аренды имущества подлежит ежегодному изменению в порядке, определенном пунктами 5.5 - 5.6 настоящего Положения.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pStyle w:val="876"/>
        <w:ind w:firstLine="708"/>
        <w:jc w:val="both"/>
        <w:spacing w:before="0" w:before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5.2. Оценка рыночной годовой платы за пользование имуществом проводится в соответствии с Федеральным законом «Об оценочной деятельности в Российской Федерации» при заключении договора.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76"/>
        <w:ind w:firstLine="708"/>
        <w:jc w:val="both"/>
        <w:spacing w:before="0" w:beforeAutospacing="0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5.3. Плата за пользование имуществом подлежит перечислению пользователем за каждый календарный месяц не позднее 10-го числа месяца, за который производится оплата.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876"/>
        <w:ind w:firstLine="708"/>
        <w:jc w:val="both"/>
        <w:spacing w:before="0" w:before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5.4.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Сумма годовой платы за пользование имуществом подлежит обложению налогом на добавленную стоимость, который перечисляется в соответствующий бюджет в соответствии с законодательством Российской Федерации о налогах и сборах.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5.5. Начальная величина годовой платы за пользование имуществом для проведения торгов и величина годовой платы за пользование имуществом по договорам, заключаемым в соответствии с федеральным законодательством без проведения торгов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(А)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устанавливаются в рублях и определяются по следующей формуле: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8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beforeAutospacing="0" w:after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=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Ад + Соц + Ад x Инф / 100%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где: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beforeAutospacing="0" w:after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Ад - доходная величина годовой платы за пользование имуществом (чистый доход от сдачи имущества в пользование), которая равна рыночной величине годовой платы за пользование имуществом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(в рублях)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Соц - величина размера возмещаемых пользователем затрат, произведенных владельцем при оценке рыночной величины годовой платы за пользование имуществом, которая равна стоимости услуг независимого оценщика по подготовке отчета об оценке,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проведенной в соответствии с Федеральным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законом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«Об оценочной деятельности в Российской Федерации», оплаченных владельцем. После первого года пользования имуществом составляющая Соц устанавливается равной нулю;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Инф - уровень инфляции, установленный на очередной финансовый год федеральным законом о федеральном бюджете на очередной финансовый год и плановый период по состоянию на начало очередного финансового года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(в процентах)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В первый год пользования имуществом 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оставляющая                               Инф устанавливается равной нулю.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5.6. Годовая плата за пользование имуществом по договорам, заключаемым по результатам проведения торгов, устанавливается равной размеру годовой платы, предложенной победителем торгов.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Годовая плата за пользование имуществом по долгосрочным договорам, заключаемым по результатам проведения торгов, за второй год пользования имуществом (А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bscript"/>
        </w:rPr>
        <w:t xml:space="preserve">torg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 устанавливается в рублях и определяется по следующей формуле: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bscript"/>
        </w:rPr>
        <w:t xml:space="preserve">torg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= 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bscript"/>
        </w:rPr>
        <w:t xml:space="preserve">torg-1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- Соц + (А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bscript"/>
        </w:rPr>
        <w:t xml:space="preserve">torg-1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- Соц) x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Инф / 100%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где: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bscript"/>
        </w:rPr>
        <w:t xml:space="preserve">torg-1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- величина годовой платы за пользование имуществом по долгосрочным договорам аренды, заключаемым по результатам проведения торгов, за первый год;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5.7. Величина годовой платы за пользование имуществом по долгосрочным договорам начиная с третьего года пользования имуществом (А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bscript"/>
        </w:rPr>
        <w:t xml:space="preserve">n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 устанавливается в рублях и определяется по следующей формуле: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center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bscript"/>
        </w:rPr>
        <w:t xml:space="preserve">n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= 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bscript"/>
        </w:rPr>
        <w:t xml:space="preserve">n-1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x (1 + Инф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/ 100%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), где: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bscript"/>
        </w:rPr>
        <w:t xml:space="preserve">n-1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- величина годовой арендной платы за пользование имуществом по долгосрочным договорам за предыдущий год.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 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hyperlink w:tooltip="ПОЛОЖЕНИЕ" w:anchor="P41" w:history="1">
        <w:r>
          <w:rPr>
            <w:sz w:val="28"/>
            <w:szCs w:val="28"/>
          </w:rPr>
          <w:t xml:space="preserve">Положению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порядке предоставления в пользование </w:t>
      </w:r>
      <w:r>
        <w:rPr>
          <w:sz w:val="28"/>
          <w:szCs w:val="28"/>
        </w:rPr>
        <w:t xml:space="preserve">имущества, находящегося в государственной собственности Смоленской области, </w:t>
      </w:r>
      <w:r>
        <w:rPr>
          <w:sz w:val="28"/>
          <w:szCs w:val="28"/>
        </w:rPr>
        <w:t xml:space="preserve">для строительства и (или) эксплуатации на нем средств связи и (или) сооружений связи</w:t>
      </w:r>
      <w:r>
        <w:rPr>
          <w:sz w:val="28"/>
          <w:szCs w:val="28"/>
        </w:rPr>
        <w:t xml:space="preserve"> и определения платы за пользование указанным </w:t>
      </w:r>
      <w:r>
        <w:rPr>
          <w:sz w:val="28"/>
          <w:szCs w:val="28"/>
        </w:rPr>
        <w:t xml:space="preserve">имуществ</w:t>
      </w:r>
      <w:r>
        <w:rPr>
          <w:sz w:val="28"/>
          <w:szCs w:val="28"/>
        </w:rPr>
        <w:t xml:space="preserve">ом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от _____________ № _____________)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</w:r>
      <w:r>
        <w:rPr>
          <w:color w:val="000000"/>
          <w:sz w:val="28"/>
          <w:szCs w:val="28"/>
          <w:lang w:eastAsia="en-US"/>
        </w:rPr>
      </w:r>
      <w:r>
        <w:rPr>
          <w:color w:val="000000"/>
          <w:sz w:val="28"/>
          <w:szCs w:val="28"/>
          <w:lang w:eastAsia="en-US"/>
        </w:rPr>
      </w:r>
    </w:p>
    <w:p>
      <w:pPr>
        <w:ind w:left="5670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Рекомендуемая форма</w:t>
      </w:r>
      <w:r>
        <w:rPr>
          <w:color w:val="000000"/>
          <w:sz w:val="28"/>
          <w:szCs w:val="28"/>
          <w:lang w:eastAsia="en-US"/>
        </w:rPr>
      </w:r>
      <w:r>
        <w:rPr>
          <w:color w:val="000000"/>
          <w:sz w:val="28"/>
          <w:szCs w:val="28"/>
          <w:lang w:eastAsia="en-US"/>
        </w:rPr>
      </w:r>
    </w:p>
    <w:p>
      <w:pPr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5103" w:type="dxa"/>
        <w:jc w:val="righ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0373"/>
      </w:tblGrid>
      <w:tr>
        <w:tblPrEx/>
        <w:trPr>
          <w:jc w:val="right"/>
          <w:trHeight w:val="339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421" w:type="dxa"/>
            <w:textDirection w:val="lrTb"/>
            <w:noWrap w:val="false"/>
          </w:tcPr>
          <w:p>
            <w:pPr>
              <w:pStyle w:val="877"/>
              <w:ind w:left="5387"/>
              <w:jc w:val="both"/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7"/>
              <w:ind w:left="5387"/>
              <w:jc w:val="both"/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7"/>
              <w:ind w:left="5387"/>
              <w:jc w:val="both"/>
              <w:spacing w:line="240" w:lineRule="atLeas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</w:t>
            </w:r>
            <w:r>
              <w:rPr>
                <w:rFonts w:ascii="Times New Roman" w:hAnsi="Times New Roman" w:eastAsiaTheme="minorEastAsia" w:cstheme="minorBidi"/>
                <w:sz w:val="18"/>
                <w:szCs w:val="18"/>
              </w:rPr>
              <w:t xml:space="preserve">наи</w:t>
            </w:r>
            <w:r>
              <w:rPr>
                <w:rFonts w:ascii="Times New Roman" w:hAnsi="Times New Roman" w:eastAsiaTheme="minorEastAsia" w:cstheme="minorBidi"/>
                <w:sz w:val="18"/>
                <w:szCs w:val="18"/>
              </w:rPr>
              <w:t xml:space="preserve">менование</w:t>
            </w:r>
            <w:r>
              <w:rPr>
                <w:rFonts w:ascii="Times New Roman" w:hAnsi="Times New Roman" w:eastAsiaTheme="minorEastAsia" w:cstheme="minorBidi"/>
                <w:sz w:val="18"/>
                <w:szCs w:val="18"/>
              </w:rPr>
              <w:t xml:space="preserve"> исполнительного органа Смоленской области по вопросам государственной собственности Смоленской области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7"/>
              <w:ind w:left="5387"/>
              <w:jc w:val="center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7"/>
              <w:ind w:left="5387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 наименование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органа, учреждения, казенного предприятия, предприятия)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7"/>
              <w:ind w:left="538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7"/>
              <w:ind w:left="538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(Ф.И.О. руководителя)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7"/>
              <w:ind w:left="538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7"/>
              <w:ind w:left="538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почтовый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адрес)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pStyle w:val="877"/>
              <w:ind w:left="5387"/>
              <w:rPr>
                <w:rFonts w:ascii="Times New Roman" w:hAnsi="Times New Roman" w:eastAsiaTheme="minorEastAsia" w:cstheme="minorBidi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sz w:val="18"/>
                <w:szCs w:val="18"/>
              </w:rPr>
              <w:t xml:space="preserve">_____________________________________________________</w:t>
            </w:r>
            <w:r>
              <w:rPr>
                <w:rFonts w:ascii="Times New Roman" w:hAnsi="Times New Roman" w:eastAsiaTheme="minorEastAsia" w:cstheme="minorBidi"/>
                <w:sz w:val="18"/>
                <w:szCs w:val="18"/>
              </w:rPr>
            </w:r>
            <w:r>
              <w:rPr>
                <w:rFonts w:ascii="Times New Roman" w:hAnsi="Times New Roman" w:eastAsiaTheme="minorEastAsia" w:cstheme="minorBidi"/>
                <w:sz w:val="18"/>
                <w:szCs w:val="18"/>
              </w:rPr>
            </w:r>
          </w:p>
          <w:p>
            <w:pPr>
              <w:pStyle w:val="877"/>
              <w:ind w:left="538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контактный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телефон)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ОБРАЩЕНИЕ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 даче согласия </w:t>
      </w:r>
      <w:r>
        <w:rPr>
          <w:b/>
          <w:sz w:val="28"/>
          <w:szCs w:val="28"/>
        </w:rPr>
        <w:t xml:space="preserve">на предоставление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пользование имущества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</w:pPr>
      <w:r>
        <w:rPr>
          <w:rFonts w:ascii="Times New Roman" w:hAnsi="Times New Roman" w:cs="Times New Roman"/>
          <w:sz w:val="28"/>
          <w:szCs w:val="28"/>
        </w:rPr>
        <w:t xml:space="preserve">Прошу дать согласие на предоставление в пользование имущества, находящегося в государственной собственности Смоленской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для строительства и (или) </w:t>
      </w:r>
      <w:r>
        <w:rPr>
          <w:rFonts w:ascii="Times New Roman" w:hAnsi="Times New Roman" w:cs="Times New Roman"/>
          <w:sz w:val="28"/>
          <w:szCs w:val="28"/>
        </w:rPr>
        <w:t xml:space="preserve">эксплуатации на нем средств связи и (или) сооружений          связи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77"/>
        <w:jc w:val="center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(</w:t>
      </w:r>
      <w:r>
        <w:rPr>
          <w:rFonts w:ascii="Times New Roman" w:hAnsi="Times New Roman" w:cs="Times New Roman"/>
          <w:sz w:val="22"/>
          <w:szCs w:val="22"/>
        </w:rPr>
        <w:t xml:space="preserve">указывается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наименование имуще</w:t>
      </w:r>
      <w:r>
        <w:rPr>
          <w:rFonts w:ascii="Times New Roman" w:hAnsi="Times New Roman" w:cs="Times New Roman"/>
          <w:sz w:val="22"/>
          <w:szCs w:val="22"/>
        </w:rPr>
        <w:t xml:space="preserve">ства в соответствии с правоустанавливающими документами и сведениями, содержащимися в реестре имущества, находящегося в государственной собственности Смоленской области, наименование конструктивных элементов имущества, части имущества, на которых предполаг</w:t>
      </w:r>
      <w:r>
        <w:rPr>
          <w:rFonts w:ascii="Times New Roman" w:hAnsi="Times New Roman" w:cs="Times New Roman"/>
          <w:sz w:val="22"/>
          <w:szCs w:val="22"/>
        </w:rPr>
        <w:t xml:space="preserve">ается строительство и (или) эксплуатация средств связи и (или) сооружений связи, местонахождение, общая площадь</w:t>
      </w:r>
      <w:r>
        <w:rPr>
          <w:rFonts w:ascii="Times New Roman" w:hAnsi="Times New Roman" w:cs="Times New Roman"/>
          <w:sz w:val="22"/>
          <w:szCs w:val="22"/>
        </w:rPr>
        <w:t xml:space="preserve">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по итогам проведения торгов (либо указать пользователя,</w:t>
      </w:r>
      <w:r>
        <w:rPr>
          <w:rFonts w:ascii="Times New Roman" w:hAnsi="Times New Roman" w:cs="Times New Roman"/>
          <w:sz w:val="28"/>
          <w:szCs w:val="28"/>
        </w:rPr>
        <w:t xml:space="preserve"> которому предполагается предоставить в пользование  имущество, основание предоставления имущества без проведения торгов в соответствии с Федеральным законом «О защите конкуренции») для использования под _______________________________ 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 на срок _______________.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</w:t>
      </w:r>
      <w:r>
        <w:rPr>
          <w:rFonts w:ascii="Times New Roman" w:hAnsi="Times New Roman" w:cs="Times New Roman"/>
          <w:sz w:val="22"/>
          <w:szCs w:val="22"/>
        </w:rPr>
        <w:t xml:space="preserve">указывается</w:t>
      </w:r>
      <w:r>
        <w:rPr>
          <w:rFonts w:ascii="Times New Roman" w:hAnsi="Times New Roman" w:cs="Times New Roman"/>
          <w:sz w:val="22"/>
          <w:szCs w:val="22"/>
        </w:rPr>
        <w:t xml:space="preserve"> цель использования имущества)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направить документы, являющиеся результатом рассмотрения данного обращения: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220345</wp:posOffset>
                </wp:positionH>
                <wp:positionV relativeFrom="paragraph">
                  <wp:posOffset>187960</wp:posOffset>
                </wp:positionV>
                <wp:extent cx="189865" cy="165735"/>
                <wp:effectExtent l="0" t="0" r="0" b="0"/>
                <wp:wrapNone/>
                <wp:docPr id="2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9864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251654144;o:allowoverlap:true;o:allowincell:true;mso-position-horizontal-relative:text;margin-left:17.35pt;mso-position-horizontal:absolute;mso-position-vertical-relative:text;margin-top:14.80pt;mso-position-vertical:absolute;width:14.95pt;height:13.05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220345</wp:posOffset>
                </wp:positionH>
                <wp:positionV relativeFrom="paragraph">
                  <wp:posOffset>0</wp:posOffset>
                </wp:positionV>
                <wp:extent cx="189865" cy="165735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9864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251655168;o:allowoverlap:true;o:allowincell:true;mso-position-horizontal-relative:text;margin-left:17.35pt;mso-position-horizontal:absolute;mso-position-vertical-relative:text;margin-top:0.00pt;mso-position-vertical:absolute;width:14.95pt;height:13.05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виде бумажного документа при личном обращении;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виде бумажного документа посредством почтового отправления;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220345</wp:posOffset>
                </wp:positionH>
                <wp:positionV relativeFrom="paragraph">
                  <wp:posOffset>187960</wp:posOffset>
                </wp:positionV>
                <wp:extent cx="189865" cy="165735"/>
                <wp:effectExtent l="0" t="0" r="0" b="0"/>
                <wp:wrapNone/>
                <wp:docPr id="4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9864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1" type="#_x0000_t1" style="position:absolute;z-index:251656192;o:allowoverlap:true;o:allowincell:true;mso-position-horizontal-relative:text;margin-left:17.35pt;mso-position-horizontal:absolute;mso-position-vertical-relative:text;margin-top:14.80pt;mso-position-vertical:absolute;width:14.95pt;height:13.05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виде электронного документа </w:t>
      </w:r>
      <w:r>
        <w:rPr>
          <w:color w:val="000000"/>
          <w:sz w:val="28"/>
          <w:szCs w:val="28"/>
        </w:rPr>
        <w:t xml:space="preserve">посредством электронной почты</w:t>
      </w:r>
      <w:r>
        <w:rPr>
          <w:sz w:val="28"/>
          <w:szCs w:val="28"/>
        </w:rPr>
        <w:t xml:space="preserve">;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220345</wp:posOffset>
                </wp:positionH>
                <wp:positionV relativeFrom="paragraph">
                  <wp:posOffset>187960</wp:posOffset>
                </wp:positionV>
                <wp:extent cx="189865" cy="165735"/>
                <wp:effectExtent l="0" t="0" r="0" b="0"/>
                <wp:wrapNone/>
                <wp:docPr id="5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9864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1" type="#_x0000_t1" style="position:absolute;z-index:251657216;o:allowoverlap:true;o:allowincell:true;mso-position-horizontal-relative:text;margin-left:17.35pt;mso-position-horizontal:absolute;mso-position-vertical-relative:text;margin-top:14.80pt;mso-position-vertical:absolute;width:14.95pt;height:13.05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виде электронного документа </w:t>
      </w:r>
      <w:r>
        <w:rPr>
          <w:color w:val="000000"/>
          <w:sz w:val="28"/>
          <w:szCs w:val="28"/>
        </w:rPr>
        <w:t xml:space="preserve">посредством ГИС «СЭД СО».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 настоящему обращению прилагаются: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 xml:space="preserve">___________________________________________________________________________________________.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 (учреждение, казенное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предприятие, предприятие):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             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7"/>
        <w:jc w:val="both"/>
        <w:widowControl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(</w:t>
      </w:r>
      <w:r>
        <w:rPr>
          <w:rFonts w:ascii="Times New Roman" w:hAnsi="Times New Roman" w:cs="Times New Roman"/>
          <w:sz w:val="22"/>
          <w:szCs w:val="22"/>
        </w:rPr>
        <w:t xml:space="preserve">подпись</w:t>
      </w:r>
      <w:r>
        <w:rPr>
          <w:rFonts w:ascii="Times New Roman" w:hAnsi="Times New Roman" w:cs="Times New Roman"/>
          <w:sz w:val="22"/>
          <w:szCs w:val="22"/>
        </w:rPr>
        <w:t xml:space="preserve">, М.П.)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(</w:t>
      </w:r>
      <w:r>
        <w:rPr>
          <w:rFonts w:ascii="Times New Roman" w:hAnsi="Times New Roman" w:cs="Times New Roman"/>
          <w:sz w:val="22"/>
          <w:szCs w:val="22"/>
        </w:rPr>
        <w:t xml:space="preserve">должность</w:t>
      </w:r>
      <w:r>
        <w:rPr>
          <w:rFonts w:ascii="Times New Roman" w:hAnsi="Times New Roman" w:cs="Times New Roman"/>
          <w:sz w:val="22"/>
          <w:szCs w:val="22"/>
        </w:rPr>
        <w:t xml:space="preserve">, Ф.И.О.)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877"/>
        <w:jc w:val="righ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«___» __________ 20__г.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jc w:val="both"/>
        <w:widowControl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7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Отраслевой </w:t>
      </w:r>
      <w:r>
        <w:rPr>
          <w:rFonts w:ascii="Times New Roman" w:hAnsi="Times New Roman" w:cs="Times New Roman"/>
          <w:sz w:val="28"/>
          <w:szCs w:val="28"/>
        </w:rPr>
        <w:t xml:space="preserve">орган:_</w:t>
      </w:r>
      <w:r>
        <w:rPr>
          <w:rFonts w:ascii="Times New Roman" w:hAnsi="Times New Roman" w:cs="Times New Roman"/>
          <w:sz w:val="28"/>
          <w:szCs w:val="28"/>
        </w:rPr>
        <w:t xml:space="preserve">___________________  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(</w:t>
      </w:r>
      <w:r>
        <w:rPr>
          <w:rFonts w:ascii="Times New Roman" w:hAnsi="Times New Roman" w:cs="Times New Roman"/>
          <w:sz w:val="22"/>
          <w:szCs w:val="22"/>
        </w:rPr>
        <w:t xml:space="preserve">подпись</w:t>
      </w:r>
      <w:r>
        <w:rPr>
          <w:rFonts w:ascii="Times New Roman" w:hAnsi="Times New Roman" w:cs="Times New Roman"/>
          <w:sz w:val="22"/>
          <w:szCs w:val="22"/>
        </w:rPr>
        <w:t xml:space="preserve">, М.П.)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(</w:t>
      </w:r>
      <w:r>
        <w:rPr>
          <w:rFonts w:ascii="Times New Roman" w:hAnsi="Times New Roman" w:cs="Times New Roman"/>
          <w:sz w:val="22"/>
          <w:szCs w:val="22"/>
        </w:rPr>
        <w:t xml:space="preserve">должность</w:t>
      </w:r>
      <w:r>
        <w:rPr>
          <w:rFonts w:ascii="Times New Roman" w:hAnsi="Times New Roman" w:cs="Times New Roman"/>
          <w:sz w:val="22"/>
          <w:szCs w:val="22"/>
        </w:rPr>
        <w:t xml:space="preserve">, Ф.И.О.)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7"/>
        <w:jc w:val="righ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«___» __________ 20__ 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288" w:leader="none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 xml:space="preserve"> (дата)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7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 2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hyperlink w:tooltip="ПОЛОЖЕНИЕ" w:anchor="P41" w:history="1">
        <w:r>
          <w:rPr>
            <w:sz w:val="28"/>
            <w:szCs w:val="28"/>
          </w:rPr>
          <w:t xml:space="preserve">Положению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порядке предоставления в пользование </w:t>
      </w:r>
      <w:r>
        <w:rPr>
          <w:sz w:val="28"/>
          <w:szCs w:val="28"/>
        </w:rPr>
        <w:t xml:space="preserve">имущества, находящегося в государственной собственности Смоленской области, </w:t>
      </w:r>
      <w:r>
        <w:rPr>
          <w:sz w:val="28"/>
          <w:szCs w:val="28"/>
        </w:rPr>
        <w:t xml:space="preserve">для строительства и (или) эксплуатации на нем средств связи и (или) сооружений связи</w:t>
      </w:r>
      <w:r>
        <w:rPr>
          <w:sz w:val="28"/>
          <w:szCs w:val="28"/>
        </w:rPr>
        <w:t xml:space="preserve"> и определения платы за пользование указанным </w:t>
      </w:r>
      <w:r>
        <w:rPr>
          <w:sz w:val="28"/>
          <w:szCs w:val="28"/>
        </w:rPr>
        <w:t xml:space="preserve">имуществ</w:t>
      </w:r>
      <w:r>
        <w:rPr>
          <w:sz w:val="28"/>
          <w:szCs w:val="28"/>
        </w:rPr>
        <w:t xml:space="preserve">ом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  <w:highlight w:val="none"/>
        </w:rPr>
        <w:t xml:space="preserve">от _____________ № _____________)</w:t>
      </w:r>
      <w:r>
        <w:rPr>
          <w:color w:val="000000"/>
          <w:sz w:val="28"/>
          <w:szCs w:val="28"/>
          <w:lang w:eastAsia="en-US"/>
        </w:rPr>
      </w:r>
      <w:r>
        <w:rPr>
          <w:color w:val="000000"/>
          <w:sz w:val="28"/>
          <w:szCs w:val="28"/>
          <w:lang w:eastAsia="en-US"/>
        </w:rPr>
      </w:r>
    </w:p>
    <w:p>
      <w:pPr>
        <w:ind w:left="5670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</w:r>
      <w:r>
        <w:rPr>
          <w:color w:val="000000"/>
          <w:sz w:val="28"/>
          <w:szCs w:val="28"/>
          <w:lang w:eastAsia="en-US"/>
        </w:rPr>
      </w:r>
      <w:r>
        <w:rPr>
          <w:color w:val="000000"/>
          <w:sz w:val="28"/>
          <w:szCs w:val="28"/>
          <w:lang w:eastAsia="en-US"/>
        </w:rPr>
      </w:r>
    </w:p>
    <w:p>
      <w:pPr>
        <w:ind w:left="5670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Рекомендуемая форма</w:t>
      </w:r>
      <w:r>
        <w:rPr>
          <w:color w:val="000000"/>
          <w:sz w:val="28"/>
          <w:szCs w:val="28"/>
          <w:lang w:eastAsia="en-US"/>
        </w:rPr>
      </w:r>
      <w:r>
        <w:rPr>
          <w:color w:val="000000"/>
          <w:sz w:val="28"/>
          <w:szCs w:val="28"/>
          <w:lang w:eastAsia="en-US"/>
        </w:rPr>
      </w:r>
    </w:p>
    <w:p>
      <w:pPr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5103" w:type="dxa"/>
        <w:jc w:val="righ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136"/>
      </w:tblGrid>
      <w:tr>
        <w:tblPrEx/>
        <w:trPr>
          <w:jc w:val="righ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421" w:type="dxa"/>
            <w:textDirection w:val="lrTb"/>
            <w:noWrap w:val="false"/>
          </w:tcPr>
          <w:p>
            <w:pPr>
              <w:jc w:val="both"/>
              <w:spacing w:line="20" w:lineRule="atLeast"/>
              <w:widowControl w:val="off"/>
              <w:rPr>
                <w:rFonts w:eastAsiaTheme="minorEastAsia" w:cstheme="minorBidi"/>
                <w:sz w:val="24"/>
                <w:szCs w:val="24"/>
              </w:rPr>
            </w:pPr>
            <w:r>
              <w:rPr>
                <w:rFonts w:eastAsiaTheme="minorEastAsia" w:cstheme="minorBidi"/>
                <w:sz w:val="24"/>
                <w:szCs w:val="24"/>
              </w:rPr>
              <w:t xml:space="preserve">_________________________________________</w:t>
            </w:r>
            <w:r>
              <w:rPr>
                <w:rFonts w:eastAsiaTheme="minorEastAsia" w:cstheme="minorBidi"/>
                <w:sz w:val="24"/>
                <w:szCs w:val="24"/>
              </w:rPr>
            </w:r>
            <w:r>
              <w:rPr>
                <w:rFonts w:eastAsiaTheme="minorEastAsia" w:cstheme="minorBidi"/>
                <w:sz w:val="24"/>
                <w:szCs w:val="24"/>
              </w:rPr>
            </w:r>
          </w:p>
          <w:p>
            <w:pPr>
              <w:jc w:val="both"/>
              <w:spacing w:line="20" w:lineRule="atLeast"/>
              <w:widowControl w:val="off"/>
              <w:rPr>
                <w:rFonts w:eastAsiaTheme="minorEastAsia" w:cstheme="minorBidi"/>
                <w:sz w:val="24"/>
                <w:szCs w:val="24"/>
              </w:rPr>
            </w:pPr>
            <w:r>
              <w:rPr>
                <w:rFonts w:eastAsiaTheme="minorEastAsia" w:cstheme="minorBidi"/>
                <w:sz w:val="24"/>
                <w:szCs w:val="24"/>
              </w:rPr>
              <w:t xml:space="preserve">_________________________________________</w:t>
            </w:r>
            <w:r>
              <w:rPr>
                <w:rFonts w:eastAsiaTheme="minorEastAsia" w:cstheme="minorBidi"/>
                <w:sz w:val="24"/>
                <w:szCs w:val="24"/>
              </w:rPr>
            </w:r>
            <w:r>
              <w:rPr>
                <w:rFonts w:eastAsiaTheme="minorEastAsia" w:cstheme="minorBidi"/>
                <w:sz w:val="24"/>
                <w:szCs w:val="24"/>
              </w:rPr>
            </w:r>
          </w:p>
          <w:p>
            <w:pPr>
              <w:jc w:val="both"/>
              <w:spacing w:line="20" w:lineRule="atLeast"/>
              <w:widowControl w:val="off"/>
              <w:rPr>
                <w:rFonts w:eastAsiaTheme="minorEastAsia" w:cstheme="minorBidi"/>
                <w:sz w:val="18"/>
                <w:szCs w:val="18"/>
                <w:highlight w:val="none"/>
              </w:rPr>
            </w:pPr>
            <w:r>
              <w:rPr>
                <w:rFonts w:eastAsiaTheme="minorEastAsia" w:cstheme="minorBidi"/>
                <w:sz w:val="18"/>
                <w:szCs w:val="18"/>
              </w:rPr>
              <w:t xml:space="preserve">(</w:t>
            </w:r>
            <w:r>
              <w:rPr>
                <w:rFonts w:eastAsiaTheme="minorEastAsia" w:cstheme="minorBidi"/>
                <w:sz w:val="18"/>
                <w:szCs w:val="18"/>
              </w:rPr>
              <w:t xml:space="preserve">наименование</w:t>
            </w:r>
            <w:r>
              <w:rPr>
                <w:rFonts w:eastAsiaTheme="minorEastAsia" w:cstheme="minorBidi"/>
                <w:sz w:val="18"/>
                <w:szCs w:val="18"/>
              </w:rPr>
              <w:t xml:space="preserve"> исполнительного органа Смоленской области по вопросам государственной собственности Смоленской области)</w:t>
            </w:r>
            <w:r>
              <w:rPr>
                <w:rFonts w:eastAsiaTheme="minorEastAsia" w:cstheme="minorBidi"/>
                <w:sz w:val="18"/>
                <w:szCs w:val="18"/>
                <w:highlight w:val="none"/>
              </w:rPr>
            </w:r>
            <w:r>
              <w:rPr>
                <w:rFonts w:eastAsiaTheme="minorEastAsia" w:cstheme="minorBidi"/>
                <w:sz w:val="18"/>
                <w:szCs w:val="18"/>
                <w:highlight w:val="none"/>
              </w:rPr>
            </w:r>
          </w:p>
          <w:p>
            <w:pPr>
              <w:jc w:val="both"/>
              <w:spacing w:line="20" w:lineRule="atLeast"/>
              <w:widowControl w:val="off"/>
              <w:rPr>
                <w:rFonts w:eastAsiaTheme="minorEastAsia" w:cstheme="minorBidi"/>
                <w:sz w:val="18"/>
                <w:szCs w:val="18"/>
              </w:rPr>
            </w:pPr>
            <w:r>
              <w:rPr>
                <w:rFonts w:eastAsiaTheme="minorEastAsia" w:cstheme="minorBidi"/>
                <w:sz w:val="18"/>
                <w:szCs w:val="18"/>
                <w:highlight w:val="none"/>
              </w:rPr>
            </w:r>
            <w:r>
              <w:rPr>
                <w:rFonts w:eastAsiaTheme="minorEastAsia" w:cstheme="minorBidi"/>
                <w:sz w:val="18"/>
                <w:szCs w:val="18"/>
              </w:rPr>
            </w:r>
            <w:r>
              <w:rPr>
                <w:rFonts w:eastAsiaTheme="minorEastAsia" w:cstheme="minorBidi"/>
                <w:sz w:val="18"/>
                <w:szCs w:val="18"/>
              </w:rPr>
            </w:r>
          </w:p>
          <w:p>
            <w:pPr>
              <w:jc w:val="both"/>
              <w:spacing w:line="20" w:lineRule="atLeast"/>
              <w:rPr>
                <w:rFonts w:eastAsiaTheme="minorEastAsia" w:cstheme="minorBidi"/>
                <w:sz w:val="18"/>
                <w:szCs w:val="18"/>
              </w:rPr>
              <w:outlineLvl w:val="0"/>
            </w:pPr>
            <w:r>
              <w:rPr>
                <w:rFonts w:eastAsiaTheme="minorEastAsia" w:cstheme="minorBidi"/>
                <w:sz w:val="18"/>
                <w:szCs w:val="18"/>
              </w:rPr>
            </w:r>
            <w:r>
              <w:rPr>
                <w:rFonts w:eastAsiaTheme="minorEastAsia" w:cstheme="minorBidi"/>
                <w:sz w:val="18"/>
                <w:szCs w:val="18"/>
              </w:rPr>
              <w:t xml:space="preserve">Для юридических лиц:</w:t>
            </w:r>
            <w:r>
              <w:rPr>
                <w:rFonts w:eastAsiaTheme="minorEastAsia" w:cstheme="minorBidi"/>
                <w:sz w:val="18"/>
                <w:szCs w:val="18"/>
              </w:rPr>
            </w:r>
            <w:r>
              <w:rPr>
                <w:rFonts w:eastAsiaTheme="minorEastAsia" w:cstheme="minorBidi"/>
                <w:sz w:val="18"/>
                <w:szCs w:val="18"/>
              </w:rPr>
            </w:r>
          </w:p>
          <w:p>
            <w:pPr>
              <w:jc w:val="both"/>
              <w:spacing w:line="20" w:lineRule="atLeast"/>
              <w:rPr>
                <w:rFonts w:eastAsiaTheme="minorEastAsia" w:cstheme="minorBidi"/>
                <w:sz w:val="18"/>
                <w:szCs w:val="18"/>
              </w:rPr>
            </w:pPr>
            <w:r>
              <w:rPr>
                <w:rFonts w:eastAsiaTheme="minorEastAsia" w:cstheme="minorBidi"/>
                <w:sz w:val="18"/>
                <w:szCs w:val="18"/>
              </w:rPr>
              <w:t xml:space="preserve">_____________________________________________________</w:t>
            </w:r>
            <w:r>
              <w:rPr>
                <w:rFonts w:eastAsiaTheme="minorEastAsia" w:cstheme="minorBidi"/>
                <w:sz w:val="18"/>
                <w:szCs w:val="18"/>
              </w:rPr>
              <w:t xml:space="preserve">_</w:t>
            </w:r>
            <w:r>
              <w:rPr>
                <w:rFonts w:eastAsiaTheme="minorEastAsia" w:cstheme="minorBidi"/>
                <w:sz w:val="18"/>
                <w:szCs w:val="18"/>
              </w:rPr>
            </w:r>
            <w:r>
              <w:rPr>
                <w:rFonts w:eastAsiaTheme="minorEastAsia" w:cstheme="minorBidi"/>
                <w:sz w:val="18"/>
                <w:szCs w:val="18"/>
              </w:rPr>
            </w:r>
          </w:p>
          <w:p>
            <w:pPr>
              <w:jc w:val="center"/>
              <w:spacing w:line="20" w:lineRule="atLeast"/>
              <w:rPr>
                <w:rFonts w:eastAsiaTheme="minorEastAsia" w:cstheme="minorBidi"/>
                <w:sz w:val="18"/>
                <w:szCs w:val="18"/>
              </w:rPr>
            </w:pPr>
            <w:r>
              <w:rPr>
                <w:rFonts w:eastAsiaTheme="minorEastAsia" w:cstheme="minorBidi"/>
                <w:sz w:val="18"/>
                <w:szCs w:val="18"/>
              </w:rPr>
              <w:t xml:space="preserve">(</w:t>
            </w:r>
            <w:r>
              <w:rPr>
                <w:rFonts w:eastAsiaTheme="minorEastAsia" w:cstheme="minorBidi"/>
                <w:sz w:val="18"/>
                <w:szCs w:val="18"/>
              </w:rPr>
              <w:t xml:space="preserve">полное</w:t>
            </w:r>
            <w:r>
              <w:rPr>
                <w:rFonts w:eastAsiaTheme="minorEastAsia" w:cstheme="minorBidi"/>
                <w:sz w:val="18"/>
                <w:szCs w:val="18"/>
              </w:rPr>
              <w:t xml:space="preserve"> наименование юридического лица)</w:t>
            </w:r>
            <w:r>
              <w:rPr>
                <w:rFonts w:eastAsiaTheme="minorEastAsia" w:cstheme="minorBidi"/>
                <w:sz w:val="18"/>
                <w:szCs w:val="18"/>
              </w:rPr>
            </w:r>
            <w:r>
              <w:rPr>
                <w:rFonts w:eastAsiaTheme="minorEastAsia" w:cstheme="minorBidi"/>
                <w:sz w:val="18"/>
                <w:szCs w:val="18"/>
              </w:rPr>
            </w:r>
          </w:p>
          <w:p>
            <w:pPr>
              <w:jc w:val="both"/>
              <w:spacing w:line="20" w:lineRule="atLeast"/>
              <w:rPr>
                <w:rFonts w:eastAsiaTheme="minorEastAsia" w:cstheme="minorBidi"/>
                <w:sz w:val="18"/>
                <w:szCs w:val="18"/>
              </w:rPr>
            </w:pPr>
            <w:r>
              <w:rPr>
                <w:rFonts w:eastAsiaTheme="minorEastAsia" w:cstheme="minorBidi"/>
                <w:sz w:val="18"/>
                <w:szCs w:val="18"/>
              </w:rPr>
              <w:t xml:space="preserve">______________________________________________________</w:t>
            </w:r>
            <w:r>
              <w:rPr>
                <w:rFonts w:eastAsiaTheme="minorEastAsia" w:cstheme="minorBidi"/>
                <w:sz w:val="18"/>
                <w:szCs w:val="18"/>
              </w:rPr>
            </w:r>
            <w:r>
              <w:rPr>
                <w:rFonts w:eastAsiaTheme="minorEastAsia" w:cstheme="minorBidi"/>
                <w:sz w:val="18"/>
                <w:szCs w:val="18"/>
              </w:rPr>
            </w:r>
          </w:p>
          <w:p>
            <w:pPr>
              <w:jc w:val="center"/>
              <w:spacing w:line="20" w:lineRule="atLeast"/>
              <w:rPr>
                <w:rFonts w:eastAsiaTheme="minorEastAsia" w:cstheme="minorBidi"/>
                <w:sz w:val="18"/>
                <w:szCs w:val="18"/>
              </w:rPr>
            </w:pPr>
            <w:r>
              <w:rPr>
                <w:rFonts w:eastAsiaTheme="minorEastAsia" w:cstheme="minorBidi"/>
                <w:sz w:val="18"/>
                <w:szCs w:val="18"/>
              </w:rPr>
              <w:t xml:space="preserve">(Ф.И.О. руководителя, представителя </w:t>
            </w:r>
            <w:r>
              <w:rPr>
                <w:rFonts w:eastAsiaTheme="minorEastAsia" w:cstheme="minorBidi"/>
                <w:sz w:val="18"/>
                <w:szCs w:val="18"/>
              </w:rPr>
              <w:t xml:space="preserve">юридического лица</w:t>
            </w:r>
            <w:r>
              <w:rPr>
                <w:rFonts w:eastAsiaTheme="minorEastAsia" w:cstheme="minorBidi"/>
                <w:sz w:val="18"/>
                <w:szCs w:val="18"/>
              </w:rPr>
              <w:t xml:space="preserve">)</w:t>
            </w:r>
            <w:r>
              <w:rPr>
                <w:rFonts w:eastAsiaTheme="minorEastAsia" w:cstheme="minorBidi"/>
                <w:sz w:val="18"/>
                <w:szCs w:val="18"/>
              </w:rPr>
            </w:r>
            <w:r>
              <w:rPr>
                <w:rFonts w:eastAsiaTheme="minorEastAsia" w:cstheme="minorBidi"/>
                <w:sz w:val="18"/>
                <w:szCs w:val="18"/>
              </w:rPr>
            </w:r>
          </w:p>
          <w:p>
            <w:pPr>
              <w:jc w:val="both"/>
              <w:spacing w:line="20" w:lineRule="atLeast"/>
              <w:rPr>
                <w:rFonts w:eastAsiaTheme="minorEastAsia" w:cstheme="minorBidi"/>
                <w:sz w:val="18"/>
                <w:szCs w:val="18"/>
              </w:rPr>
            </w:pPr>
            <w:r>
              <w:rPr>
                <w:rFonts w:eastAsiaTheme="minorEastAsia" w:cstheme="minorBidi"/>
                <w:sz w:val="18"/>
                <w:szCs w:val="18"/>
              </w:rPr>
              <w:t xml:space="preserve">______________________________________________________</w:t>
            </w:r>
            <w:r>
              <w:rPr>
                <w:rFonts w:eastAsiaTheme="minorEastAsia" w:cstheme="minorBidi"/>
                <w:sz w:val="18"/>
                <w:szCs w:val="18"/>
              </w:rPr>
            </w:r>
            <w:r>
              <w:rPr>
                <w:rFonts w:eastAsiaTheme="minorEastAsia" w:cstheme="minorBidi"/>
                <w:sz w:val="18"/>
                <w:szCs w:val="18"/>
              </w:rPr>
            </w:r>
          </w:p>
          <w:p>
            <w:pPr>
              <w:jc w:val="center"/>
              <w:spacing w:line="20" w:lineRule="atLeast"/>
              <w:rPr>
                <w:rFonts w:eastAsiaTheme="minorEastAsia" w:cstheme="minorBidi"/>
                <w:sz w:val="18"/>
                <w:szCs w:val="18"/>
              </w:rPr>
            </w:pPr>
            <w:r>
              <w:rPr>
                <w:rFonts w:eastAsiaTheme="minorEastAsia" w:cstheme="minorBidi"/>
                <w:sz w:val="18"/>
                <w:szCs w:val="18"/>
              </w:rPr>
              <w:t xml:space="preserve">(</w:t>
            </w:r>
            <w:r>
              <w:rPr>
                <w:rFonts w:eastAsiaTheme="minorEastAsia" w:cstheme="minorBidi"/>
                <w:sz w:val="18"/>
                <w:szCs w:val="18"/>
              </w:rPr>
              <w:t xml:space="preserve">почтовый</w:t>
            </w:r>
            <w:r>
              <w:rPr>
                <w:rFonts w:eastAsiaTheme="minorEastAsia" w:cstheme="minorBidi"/>
                <w:sz w:val="18"/>
                <w:szCs w:val="18"/>
              </w:rPr>
              <w:t xml:space="preserve"> адрес)</w:t>
            </w:r>
            <w:r>
              <w:rPr>
                <w:rFonts w:eastAsiaTheme="minorEastAsia" w:cstheme="minorBidi"/>
                <w:sz w:val="18"/>
                <w:szCs w:val="18"/>
              </w:rPr>
            </w:r>
            <w:r>
              <w:rPr>
                <w:rFonts w:eastAsiaTheme="minorEastAsia" w:cstheme="minorBidi"/>
                <w:sz w:val="18"/>
                <w:szCs w:val="18"/>
              </w:rPr>
            </w:r>
          </w:p>
          <w:p>
            <w:pPr>
              <w:jc w:val="both"/>
              <w:spacing w:line="20" w:lineRule="atLeast"/>
              <w:rPr>
                <w:rFonts w:eastAsiaTheme="minorEastAsia" w:cstheme="minorBidi"/>
                <w:sz w:val="18"/>
                <w:szCs w:val="18"/>
              </w:rPr>
            </w:pPr>
            <w:r>
              <w:rPr>
                <w:rFonts w:eastAsiaTheme="minorEastAsia" w:cstheme="minorBidi"/>
                <w:sz w:val="18"/>
                <w:szCs w:val="18"/>
              </w:rPr>
              <w:t xml:space="preserve">ОГРН ______________________</w:t>
            </w:r>
            <w:r>
              <w:rPr>
                <w:rFonts w:eastAsiaTheme="minorEastAsia" w:cstheme="minorBidi"/>
                <w:sz w:val="18"/>
                <w:szCs w:val="18"/>
              </w:rPr>
              <w:t xml:space="preserve">__________________________</w:t>
            </w:r>
            <w:r>
              <w:rPr>
                <w:rFonts w:eastAsiaTheme="minorEastAsia" w:cstheme="minorBidi"/>
                <w:sz w:val="18"/>
                <w:szCs w:val="18"/>
              </w:rPr>
            </w:r>
            <w:r>
              <w:rPr>
                <w:rFonts w:eastAsiaTheme="minorEastAsia" w:cstheme="minorBidi"/>
                <w:sz w:val="18"/>
                <w:szCs w:val="18"/>
              </w:rPr>
            </w:r>
          </w:p>
          <w:p>
            <w:pPr>
              <w:jc w:val="both"/>
              <w:spacing w:line="20" w:lineRule="atLeast"/>
              <w:rPr>
                <w:rFonts w:eastAsiaTheme="minorEastAsia" w:cstheme="minorBidi"/>
                <w:sz w:val="18"/>
                <w:szCs w:val="18"/>
              </w:rPr>
            </w:pPr>
            <w:r>
              <w:rPr>
                <w:rFonts w:eastAsiaTheme="minorEastAsia" w:cstheme="minorBidi"/>
                <w:sz w:val="18"/>
                <w:szCs w:val="18"/>
              </w:rPr>
              <w:t xml:space="preserve">ИНН _________________________________________________</w:t>
            </w:r>
            <w:r>
              <w:rPr>
                <w:rFonts w:eastAsiaTheme="minorEastAsia" w:cstheme="minorBidi"/>
                <w:sz w:val="18"/>
                <w:szCs w:val="18"/>
              </w:rPr>
            </w:r>
            <w:r>
              <w:rPr>
                <w:rFonts w:eastAsiaTheme="minorEastAsia" w:cstheme="minorBidi"/>
                <w:sz w:val="18"/>
                <w:szCs w:val="18"/>
              </w:rPr>
            </w:r>
          </w:p>
          <w:p>
            <w:pPr>
              <w:jc w:val="both"/>
              <w:spacing w:line="20" w:lineRule="atLeast"/>
              <w:rPr>
                <w:rFonts w:eastAsiaTheme="minorEastAsia" w:cstheme="minorBidi"/>
                <w:sz w:val="18"/>
                <w:szCs w:val="18"/>
              </w:rPr>
            </w:pPr>
            <w:r>
              <w:rPr>
                <w:rFonts w:eastAsiaTheme="minorEastAsia" w:cstheme="minorBidi"/>
                <w:sz w:val="18"/>
                <w:szCs w:val="18"/>
              </w:rPr>
              <w:t xml:space="preserve">Контактный телефон ____________________________________</w:t>
            </w:r>
            <w:r>
              <w:rPr>
                <w:rFonts w:eastAsiaTheme="minorEastAsia" w:cstheme="minorBidi"/>
                <w:sz w:val="18"/>
                <w:szCs w:val="18"/>
              </w:rPr>
            </w:r>
            <w:r>
              <w:rPr>
                <w:rFonts w:eastAsiaTheme="minorEastAsia" w:cstheme="minorBidi"/>
                <w:sz w:val="18"/>
                <w:szCs w:val="18"/>
              </w:rPr>
            </w:r>
          </w:p>
          <w:p>
            <w:pPr>
              <w:widowControl w:val="off"/>
              <w:rPr>
                <w:rFonts w:eastAsiaTheme="minorEastAsia" w:cstheme="minorBidi"/>
                <w:sz w:val="24"/>
                <w:szCs w:val="24"/>
              </w:rPr>
            </w:pPr>
            <w:r>
              <w:rPr>
                <w:rFonts w:eastAsiaTheme="minorEastAsia" w:cstheme="minorBidi"/>
                <w:sz w:val="24"/>
                <w:szCs w:val="24"/>
              </w:rPr>
            </w:r>
            <w:r>
              <w:rPr>
                <w:rFonts w:eastAsiaTheme="minorEastAsia" w:cstheme="minorBidi"/>
                <w:sz w:val="24"/>
                <w:szCs w:val="24"/>
              </w:rPr>
            </w:r>
            <w:r>
              <w:rPr>
                <w:rFonts w:eastAsiaTheme="minorEastAsia" w:cstheme="minorBidi"/>
                <w:sz w:val="24"/>
                <w:szCs w:val="24"/>
              </w:rPr>
            </w:r>
          </w:p>
          <w:p>
            <w:pPr>
              <w:widowControl w:val="off"/>
              <w:rPr>
                <w:sz w:val="20"/>
                <w:szCs w:val="20"/>
              </w:rPr>
            </w:pPr>
            <w:r>
              <w:rPr>
                <w:rFonts w:eastAsiaTheme="minorEastAsia" w:cstheme="minorBidi"/>
                <w:sz w:val="20"/>
                <w:szCs w:val="20"/>
              </w:rPr>
              <w:t xml:space="preserve">Для индивидуальных предпринимателей: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widowControl w:val="off"/>
              <w:rPr>
                <w:sz w:val="20"/>
                <w:szCs w:val="20"/>
              </w:rPr>
            </w:pPr>
            <w:r>
              <w:rPr>
                <w:rFonts w:eastAsiaTheme="minorEastAsia" w:cstheme="minorBidi"/>
                <w:sz w:val="20"/>
                <w:szCs w:val="20"/>
              </w:rPr>
              <w:t xml:space="preserve">____________________________________________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widowControl w:val="off"/>
              <w:rPr>
                <w:sz w:val="20"/>
                <w:szCs w:val="20"/>
              </w:rPr>
            </w:pPr>
            <w:r>
              <w:rPr>
                <w:rFonts w:eastAsiaTheme="minorEastAsia" w:cstheme="minorBidi"/>
                <w:sz w:val="20"/>
                <w:szCs w:val="20"/>
              </w:rPr>
              <w:t xml:space="preserve">(Ф.И.О., паспортные данные </w:t>
            </w:r>
            <w:r>
              <w:rPr>
                <w:rFonts w:eastAsiaTheme="minorEastAsia" w:cstheme="minorBidi"/>
                <w:sz w:val="20"/>
                <w:szCs w:val="20"/>
              </w:rPr>
              <w:t xml:space="preserve">индивидуального предпринимателя</w:t>
            </w:r>
            <w:r>
              <w:rPr>
                <w:rFonts w:eastAsiaTheme="minorEastAsia" w:cstheme="minorBidi"/>
                <w:sz w:val="20"/>
                <w:szCs w:val="20"/>
              </w:rPr>
              <w:t xml:space="preserve">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widowControl w:val="off"/>
              <w:rPr>
                <w:sz w:val="20"/>
                <w:szCs w:val="20"/>
              </w:rPr>
            </w:pPr>
            <w:r>
              <w:rPr>
                <w:rFonts w:eastAsiaTheme="minorEastAsia" w:cstheme="minorBidi"/>
                <w:sz w:val="20"/>
                <w:szCs w:val="20"/>
              </w:rPr>
              <w:t xml:space="preserve">____________________________________________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widowControl w:val="off"/>
              <w:rPr>
                <w:sz w:val="20"/>
                <w:szCs w:val="20"/>
              </w:rPr>
            </w:pPr>
            <w:r>
              <w:rPr>
                <w:rFonts w:eastAsiaTheme="minorEastAsia" w:cstheme="minorBidi"/>
                <w:sz w:val="20"/>
                <w:szCs w:val="20"/>
              </w:rPr>
              <w:t xml:space="preserve">(Ф.И.О., паспортные данные представителя </w:t>
            </w:r>
            <w:r>
              <w:rPr>
                <w:rFonts w:eastAsiaTheme="minorEastAsia" w:cstheme="minorBidi"/>
                <w:sz w:val="20"/>
                <w:szCs w:val="20"/>
              </w:rPr>
              <w:t xml:space="preserve">индивидуального предпринимателя</w:t>
            </w:r>
            <w:r>
              <w:rPr>
                <w:rFonts w:eastAsiaTheme="minorEastAsia" w:cstheme="minorBidi"/>
                <w:sz w:val="20"/>
                <w:szCs w:val="20"/>
              </w:rPr>
              <w:t xml:space="preserve"> (в случае подачи заявления представителем заинтересованного лица)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widowControl w:val="off"/>
              <w:rPr>
                <w:sz w:val="20"/>
                <w:szCs w:val="20"/>
              </w:rPr>
            </w:pPr>
            <w:r>
              <w:rPr>
                <w:rFonts w:eastAsiaTheme="minorEastAsia" w:cstheme="minorBidi"/>
                <w:sz w:val="20"/>
                <w:szCs w:val="20"/>
              </w:rPr>
              <w:t xml:space="preserve">____________________________________________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widowControl w:val="off"/>
              <w:rPr>
                <w:sz w:val="20"/>
                <w:szCs w:val="20"/>
                <w:highlight w:val="none"/>
              </w:rPr>
            </w:pPr>
            <w:r>
              <w:rPr>
                <w:rFonts w:eastAsiaTheme="minorEastAsia" w:cstheme="minorBidi"/>
                <w:sz w:val="20"/>
                <w:szCs w:val="20"/>
              </w:rPr>
              <w:t xml:space="preserve">(адрес регистрации </w:t>
            </w:r>
            <w:r>
              <w:rPr>
                <w:rFonts w:eastAsiaTheme="minorEastAsia" w:cstheme="minorBidi"/>
                <w:sz w:val="20"/>
                <w:szCs w:val="20"/>
              </w:rPr>
              <w:t xml:space="preserve">индивидуального предпринимателя</w:t>
            </w:r>
            <w:r>
              <w:rPr>
                <w:rFonts w:eastAsiaTheme="minorEastAsia" w:cstheme="minorBidi"/>
                <w:sz w:val="20"/>
                <w:szCs w:val="20"/>
              </w:rPr>
              <w:t xml:space="preserve">, представителя </w:t>
            </w:r>
            <w:r>
              <w:rPr>
                <w:rFonts w:eastAsiaTheme="minorEastAsia" w:cstheme="minorBidi"/>
                <w:sz w:val="20"/>
                <w:szCs w:val="20"/>
              </w:rPr>
              <w:t xml:space="preserve">индивидуального предпринимателя</w:t>
            </w:r>
            <w:r>
              <w:rPr>
                <w:rFonts w:eastAsiaTheme="minorEastAsia" w:cstheme="minorBidi"/>
                <w:sz w:val="20"/>
                <w:szCs w:val="20"/>
              </w:rPr>
              <w:t xml:space="preserve"> (в случае подачи заявления </w:t>
            </w:r>
            <w:r>
              <w:rPr>
                <w:rFonts w:eastAsiaTheme="minorEastAsia" w:cstheme="minorBidi"/>
                <w:sz w:val="20"/>
                <w:szCs w:val="20"/>
              </w:rPr>
              <w:t xml:space="preserve">индивидуального предпринимателя</w:t>
            </w:r>
            <w:r>
              <w:rPr>
                <w:rFonts w:eastAsiaTheme="minorEastAsia" w:cstheme="minorBidi"/>
                <w:sz w:val="20"/>
                <w:szCs w:val="20"/>
              </w:rPr>
              <w:t xml:space="preserve">)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widowControl w:val="off"/>
              <w:rPr>
                <w:rFonts w:eastAsiaTheme="minorEastAsia" w:cstheme="minorBidi"/>
                <w:sz w:val="20"/>
                <w:szCs w:val="20"/>
              </w:rPr>
            </w:pPr>
            <w:r>
              <w:rPr>
                <w:rFonts w:eastAsiaTheme="minorEastAsia" w:cstheme="minorBidi"/>
                <w:sz w:val="20"/>
                <w:szCs w:val="20"/>
                <w:highlight w:val="none"/>
              </w:rPr>
            </w:r>
            <w:r>
              <w:rPr>
                <w:rFonts w:eastAsiaTheme="minorEastAsia" w:cstheme="minorBidi"/>
                <w:sz w:val="20"/>
                <w:szCs w:val="20"/>
              </w:rPr>
            </w:r>
            <w:r>
              <w:rPr>
                <w:rFonts w:eastAsiaTheme="minorEastAsia" w:cstheme="minorBidi"/>
                <w:sz w:val="20"/>
                <w:szCs w:val="20"/>
              </w:rPr>
            </w:r>
          </w:p>
          <w:p>
            <w:pPr>
              <w:jc w:val="both"/>
              <w:spacing w:line="20" w:lineRule="atLeast"/>
              <w:rPr>
                <w:rFonts w:eastAsiaTheme="minorEastAsia" w:cstheme="minorBidi"/>
                <w:sz w:val="18"/>
                <w:szCs w:val="18"/>
              </w:rPr>
            </w:pPr>
            <w:r>
              <w:rPr>
                <w:rFonts w:eastAsiaTheme="minorEastAsia" w:cstheme="minorBidi"/>
                <w:sz w:val="20"/>
                <w:szCs w:val="20"/>
              </w:rPr>
            </w:r>
            <w:r>
              <w:rPr>
                <w:rFonts w:eastAsiaTheme="minorEastAsia" w:cstheme="minorBidi"/>
                <w:sz w:val="18"/>
                <w:szCs w:val="18"/>
              </w:rPr>
              <w:t xml:space="preserve">ОГРНИП ____________________</w:t>
            </w:r>
            <w:r>
              <w:rPr>
                <w:rFonts w:eastAsiaTheme="minorEastAsia" w:cstheme="minorBidi"/>
                <w:sz w:val="18"/>
                <w:szCs w:val="18"/>
              </w:rPr>
              <w:t xml:space="preserve">_________________________</w:t>
            </w:r>
            <w:r>
              <w:rPr>
                <w:rFonts w:eastAsiaTheme="minorEastAsia" w:cstheme="minorBidi"/>
                <w:sz w:val="18"/>
                <w:szCs w:val="18"/>
              </w:rPr>
            </w:r>
            <w:r>
              <w:rPr>
                <w:rFonts w:eastAsiaTheme="minorEastAsia" w:cstheme="minorBidi"/>
                <w:sz w:val="18"/>
                <w:szCs w:val="18"/>
              </w:rPr>
            </w:r>
          </w:p>
          <w:p>
            <w:pPr>
              <w:jc w:val="both"/>
              <w:spacing w:line="20" w:lineRule="atLeast"/>
              <w:rPr>
                <w:rFonts w:eastAsiaTheme="minorEastAsia" w:cstheme="minorBidi"/>
                <w:sz w:val="18"/>
                <w:szCs w:val="18"/>
              </w:rPr>
            </w:pPr>
            <w:r>
              <w:rPr>
                <w:rFonts w:eastAsiaTheme="minorEastAsia" w:cstheme="minorBidi"/>
                <w:sz w:val="18"/>
                <w:szCs w:val="18"/>
              </w:rPr>
              <w:t xml:space="preserve">ИНН _________________________________________________</w:t>
            </w:r>
            <w:r>
              <w:rPr>
                <w:rFonts w:eastAsiaTheme="minorEastAsia" w:cstheme="minorBidi"/>
                <w:sz w:val="18"/>
                <w:szCs w:val="18"/>
              </w:rPr>
            </w:r>
            <w:r>
              <w:rPr>
                <w:rFonts w:eastAsiaTheme="minorEastAsia" w:cstheme="minorBidi"/>
                <w:sz w:val="18"/>
                <w:szCs w:val="18"/>
              </w:rPr>
            </w:r>
          </w:p>
          <w:p>
            <w:pPr>
              <w:widowControl w:val="off"/>
              <w:rPr>
                <w:rFonts w:eastAsiaTheme="minorEastAsia" w:cstheme="minorBidi"/>
                <w:sz w:val="20"/>
                <w:szCs w:val="20"/>
              </w:rPr>
            </w:pPr>
            <w:r>
              <w:rPr>
                <w:rFonts w:eastAsiaTheme="minorEastAsia" w:cstheme="minorBidi"/>
                <w:sz w:val="20"/>
                <w:szCs w:val="20"/>
              </w:rPr>
              <w:t xml:space="preserve">Контактный телефон: ________________________</w:t>
            </w:r>
            <w:r>
              <w:rPr>
                <w:rFonts w:eastAsiaTheme="minorEastAsia" w:cstheme="minorBidi"/>
                <w:sz w:val="20"/>
                <w:szCs w:val="20"/>
              </w:rPr>
            </w:r>
            <w:r>
              <w:rPr>
                <w:rFonts w:eastAsiaTheme="minorEastAsia" w:cstheme="minorBidi"/>
                <w:sz w:val="20"/>
                <w:szCs w:val="20"/>
              </w:rPr>
            </w:r>
          </w:p>
        </w:tc>
      </w:tr>
    </w:tbl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 предоставлении в пользование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имущества</w:t>
      </w:r>
      <w:r>
        <w:rPr>
          <w:b/>
          <w:sz w:val="28"/>
          <w:szCs w:val="28"/>
        </w:rPr>
        <w:t xml:space="preserve">, составляющего государственную казну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Смоленской области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widowControl w:val="off"/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8"/>
          <w:szCs w:val="28"/>
        </w:rPr>
        <w:t xml:space="preserve">Прошу предоставить в пользование имущество, находящееся в государственной собственности Смоленской области</w:t>
      </w:r>
      <w:r>
        <w:rPr>
          <w:bCs/>
          <w:sz w:val="28"/>
          <w:szCs w:val="28"/>
        </w:rPr>
        <w:t xml:space="preserve">, составляющее государственную казну Смоленской области, </w:t>
      </w:r>
      <w:r>
        <w:rPr>
          <w:bCs/>
          <w:sz w:val="28"/>
          <w:szCs w:val="28"/>
        </w:rPr>
        <w:t xml:space="preserve">для строительства и (или) эксплуатации на нем средств связи и (или) сооружений связи – ________________________________________________________________________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widowControl w:val="off"/>
        <w:rPr>
          <w:sz w:val="28"/>
          <w:szCs w:val="28"/>
        </w:rPr>
      </w:pPr>
      <w:r>
        <w:rPr>
          <w:bCs/>
          <w:sz w:val="22"/>
          <w:szCs w:val="22"/>
        </w:rPr>
        <w:t xml:space="preserve">(указывается наименование имущества в соответствии с правоустанавливающими документами и сведениями, содержащимися в реестре имущества, находящегося в государственной собственности Смоленской области, наименование конструктивных элементов и</w:t>
      </w:r>
      <w:r>
        <w:rPr>
          <w:bCs/>
          <w:sz w:val="22"/>
          <w:szCs w:val="22"/>
        </w:rPr>
        <w:t xml:space="preserve">мущества, части имущества, на которых предполагается строительство и (или) эксплуатация средств связи и (или) сооружений связи, местонахождение, общая площадь)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 использования </w:t>
      </w:r>
      <w:r>
        <w:rPr>
          <w:bCs/>
          <w:sz w:val="28"/>
          <w:szCs w:val="28"/>
        </w:rPr>
        <w:t xml:space="preserve">в целях_______</w:t>
      </w:r>
      <w:r>
        <w:rPr>
          <w:sz w:val="28"/>
          <w:szCs w:val="28"/>
        </w:rPr>
        <w:t xml:space="preserve">___________________________________________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widowControl w:val="off"/>
        <w:rPr>
          <w:sz w:val="24"/>
          <w:szCs w:val="24"/>
        </w:rPr>
      </w:pPr>
      <w:r>
        <w:rPr>
          <w:sz w:val="28"/>
          <w:szCs w:val="28"/>
        </w:rPr>
        <w:t xml:space="preserve">сроком</w:t>
      </w:r>
      <w:r>
        <w:rPr>
          <w:sz w:val="28"/>
          <w:szCs w:val="28"/>
        </w:rPr>
        <w:t xml:space="preserve"> на</w:t>
      </w:r>
      <w:r>
        <w:rPr>
          <w:sz w:val="24"/>
          <w:szCs w:val="24"/>
        </w:rPr>
        <w:t xml:space="preserve">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widowControl w:val="off"/>
      </w:pPr>
      <w:r>
        <w:rPr>
          <w:sz w:val="24"/>
          <w:szCs w:val="24"/>
        </w:rPr>
        <w:t xml:space="preserve">                                                  </w:t>
      </w:r>
      <w:r>
        <w:t xml:space="preserve">(</w:t>
      </w:r>
      <w:r>
        <w:t xml:space="preserve">период</w:t>
      </w:r>
      <w:r>
        <w:t xml:space="preserve"> предоставлен</w:t>
      </w:r>
      <w:r>
        <w:t xml:space="preserve">ия </w:t>
      </w:r>
      <w:r>
        <w:rPr>
          <w:bCs/>
        </w:rPr>
        <w:t xml:space="preserve">имущества</w:t>
      </w:r>
      <w:r>
        <w:t xml:space="preserve"> в пользование)</w:t>
      </w:r>
      <w:r/>
    </w:p>
    <w:p>
      <w:pPr>
        <w:jc w:val="both"/>
        <w:widowControl w:val="off"/>
        <w:rPr>
          <w:sz w:val="24"/>
          <w:szCs w:val="24"/>
        </w:rPr>
      </w:pPr>
      <w:r>
        <w:rPr>
          <w:sz w:val="28"/>
          <w:szCs w:val="28"/>
        </w:rPr>
        <w:t xml:space="preserve">без</w:t>
      </w:r>
      <w:r>
        <w:rPr>
          <w:sz w:val="28"/>
          <w:szCs w:val="28"/>
        </w:rPr>
        <w:t xml:space="preserve"> проведения торгов</w:t>
      </w:r>
      <w:r>
        <w:rPr>
          <w:sz w:val="24"/>
          <w:szCs w:val="24"/>
        </w:rPr>
        <w:t xml:space="preserve"> 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widowControl w:val="off"/>
      </w:pPr>
      <w:r>
        <w:t xml:space="preserve">                                                           (</w:t>
      </w:r>
      <w:r>
        <w:t xml:space="preserve">основание</w:t>
      </w:r>
      <w:r>
        <w:t xml:space="preserve"> предоставления </w:t>
      </w:r>
      <w:r>
        <w:rPr>
          <w:bCs/>
        </w:rPr>
        <w:t xml:space="preserve">имущества</w:t>
      </w:r>
      <w:r>
        <w:t xml:space="preserve"> без проведения торгов в соответств</w:t>
      </w:r>
      <w:r>
        <w:t xml:space="preserve">ии </w:t>
      </w:r>
      <w:r/>
    </w:p>
    <w:p>
      <w:pPr>
        <w:jc w:val="center"/>
        <w:widowControl w:val="off"/>
      </w:pPr>
      <w:r>
        <w:rPr>
          <w:sz w:val="24"/>
          <w:szCs w:val="24"/>
        </w:rPr>
        <w:t xml:space="preserve">___________________________________________________________________________________</w:t>
      </w:r>
      <w:r>
        <w:rPr>
          <w:sz w:val="24"/>
          <w:szCs w:val="24"/>
        </w:rPr>
        <w:t xml:space="preserve">_,   </w:t>
      </w:r>
      <w:r>
        <w:t xml:space="preserve">с частью 1 статьи 17</w:t>
      </w:r>
      <w:r>
        <w:rPr>
          <w:vertAlign w:val="superscript"/>
        </w:rPr>
        <w:t xml:space="preserve">1</w:t>
      </w:r>
      <w:r>
        <w:rPr>
          <w:vertAlign w:val="superscript"/>
        </w:rPr>
        <w:t xml:space="preserve">  </w:t>
      </w:r>
      <w:r>
        <w:t xml:space="preserve">Федерального закона «О защите конкуренции»)</w:t>
      </w:r>
      <w:r/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путем</w:t>
      </w:r>
      <w:r>
        <w:rPr>
          <w:sz w:val="28"/>
          <w:szCs w:val="28"/>
        </w:rPr>
        <w:t xml:space="preserve"> проведения торгов (нужное подчеркнуть).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направить документы, являющиеся результатом рассмотрения заявления: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220345</wp:posOffset>
                </wp:positionH>
                <wp:positionV relativeFrom="paragraph">
                  <wp:posOffset>187960</wp:posOffset>
                </wp:positionV>
                <wp:extent cx="189865" cy="165735"/>
                <wp:effectExtent l="0" t="0" r="0" b="0"/>
                <wp:wrapNone/>
                <wp:docPr id="6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9864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o:spt="1" type="#_x0000_t1" style="position:absolute;z-index:251658240;o:allowoverlap:true;o:allowincell:true;mso-position-horizontal-relative:text;margin-left:17.35pt;mso-position-horizontal:absolute;mso-position-vertical-relative:text;margin-top:14.80pt;mso-position-vertical:absolute;width:14.95pt;height:13.05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220345</wp:posOffset>
                </wp:positionH>
                <wp:positionV relativeFrom="paragraph">
                  <wp:posOffset>0</wp:posOffset>
                </wp:positionV>
                <wp:extent cx="189865" cy="165735"/>
                <wp:effectExtent l="0" t="0" r="0" b="0"/>
                <wp:wrapNone/>
                <wp:docPr id="7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9864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o:spt="1" type="#_x0000_t1" style="position:absolute;z-index:251659264;o:allowoverlap:true;o:allowincell:true;mso-position-horizontal-relative:text;margin-left:17.35pt;mso-position-horizontal:absolute;mso-position-vertical-relative:text;margin-top:0.00pt;mso-position-vertical:absolute;width:14.95pt;height:13.05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виде бумажного документа при личном обращении;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виде бумажного документа посредством почтового отправления;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220345</wp:posOffset>
                </wp:positionH>
                <wp:positionV relativeFrom="paragraph">
                  <wp:posOffset>2463</wp:posOffset>
                </wp:positionV>
                <wp:extent cx="189865" cy="165735"/>
                <wp:effectExtent l="0" t="0" r="0" b="0"/>
                <wp:wrapNone/>
                <wp:docPr id="8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9864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o:spt="1" type="#_x0000_t1" style="position:absolute;z-index:251660288;o:allowoverlap:true;o:allowincell:true;mso-position-horizontal-relative:text;margin-left:17.35pt;mso-position-horizontal:absolute;mso-position-vertical-relative:text;margin-top:0.19pt;mso-position-vertical:absolute;width:14.95pt;height:13.05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виде электронного документа </w:t>
      </w:r>
      <w:r>
        <w:rPr>
          <w:color w:val="000000"/>
          <w:sz w:val="28"/>
          <w:szCs w:val="28"/>
        </w:rPr>
        <w:t xml:space="preserve">посредством электронной почты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 настоящему заявлению прилагаются: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 xml:space="preserve">___________________________________________________________________________________________.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18"/>
          <w:szCs w:val="18"/>
        </w:rPr>
      </w:pPr>
      <w:r>
        <w:rPr>
          <w:sz w:val="28"/>
          <w:szCs w:val="28"/>
        </w:rPr>
        <w:t xml:space="preserve">Заявитель:</w:t>
      </w:r>
      <w:r>
        <w:rPr>
          <w:sz w:val="18"/>
          <w:szCs w:val="18"/>
        </w:rPr>
        <w:t xml:space="preserve"> ______________________                                                                       </w:t>
      </w:r>
      <w:r>
        <w:rPr>
          <w:sz w:val="18"/>
          <w:szCs w:val="18"/>
        </w:rPr>
        <w:t xml:space="preserve">  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______» ______________ 20___ г.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tabs>
          <w:tab w:val="left" w:pos="8199" w:leader="none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 xml:space="preserve">               (Ф.И.О., 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 xml:space="preserve">(дата)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0" w:right="0" w:firstLine="0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w="11906" w:h="16838" w:orient="portrait"/>
      <w:pgMar w:top="567" w:right="567" w:bottom="1134" w:left="1134" w:header="567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jc w:val="center"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>
    <w:name w:val="Heading 1"/>
    <w:basedOn w:val="861"/>
    <w:next w:val="861"/>
    <w:link w:val="68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8">
    <w:name w:val="Heading 1 Char"/>
    <w:basedOn w:val="863"/>
    <w:link w:val="68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9">
    <w:name w:val="Heading 2 Char"/>
    <w:basedOn w:val="863"/>
    <w:link w:val="862"/>
    <w:uiPriority w:val="9"/>
    <w:rPr>
      <w:rFonts w:ascii="Liberation Sans" w:hAnsi="Liberation Sans" w:eastAsia="Liberation Sans" w:cs="Liberation Sans"/>
      <w:sz w:val="34"/>
    </w:rPr>
  </w:style>
  <w:style w:type="paragraph" w:styleId="690">
    <w:name w:val="Heading 3"/>
    <w:basedOn w:val="861"/>
    <w:next w:val="861"/>
    <w:link w:val="691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91">
    <w:name w:val="Heading 3 Char"/>
    <w:basedOn w:val="863"/>
    <w:link w:val="690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92">
    <w:name w:val="Heading 4"/>
    <w:basedOn w:val="861"/>
    <w:next w:val="861"/>
    <w:link w:val="693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3">
    <w:name w:val="Heading 4 Char"/>
    <w:basedOn w:val="863"/>
    <w:link w:val="69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4">
    <w:name w:val="Heading 5"/>
    <w:basedOn w:val="861"/>
    <w:next w:val="861"/>
    <w:link w:val="695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5">
    <w:name w:val="Heading 5 Char"/>
    <w:basedOn w:val="863"/>
    <w:link w:val="69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6">
    <w:name w:val="Heading 6"/>
    <w:basedOn w:val="861"/>
    <w:next w:val="861"/>
    <w:link w:val="69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7">
    <w:name w:val="Heading 6 Char"/>
    <w:basedOn w:val="863"/>
    <w:link w:val="69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8">
    <w:name w:val="Heading 7"/>
    <w:basedOn w:val="861"/>
    <w:next w:val="861"/>
    <w:link w:val="69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9">
    <w:name w:val="Heading 7 Char"/>
    <w:basedOn w:val="863"/>
    <w:link w:val="69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0">
    <w:name w:val="Heading 8"/>
    <w:basedOn w:val="861"/>
    <w:next w:val="861"/>
    <w:link w:val="70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1">
    <w:name w:val="Heading 8 Char"/>
    <w:basedOn w:val="863"/>
    <w:link w:val="70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2">
    <w:name w:val="Heading 9"/>
    <w:basedOn w:val="861"/>
    <w:next w:val="861"/>
    <w:link w:val="70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3">
    <w:name w:val="Heading 9 Char"/>
    <w:basedOn w:val="863"/>
    <w:link w:val="70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4">
    <w:name w:val="List Paragraph"/>
    <w:basedOn w:val="861"/>
    <w:uiPriority w:val="34"/>
    <w:qFormat/>
    <w:pPr>
      <w:contextualSpacing/>
      <w:ind w:left="720"/>
    </w:pPr>
  </w:style>
  <w:style w:type="paragraph" w:styleId="705">
    <w:name w:val="No Spacing"/>
    <w:uiPriority w:val="1"/>
    <w:qFormat/>
    <w:pPr>
      <w:spacing w:before="0" w:after="0" w:line="240" w:lineRule="auto"/>
    </w:pPr>
  </w:style>
  <w:style w:type="paragraph" w:styleId="706">
    <w:name w:val="Title"/>
    <w:basedOn w:val="861"/>
    <w:next w:val="861"/>
    <w:link w:val="70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7">
    <w:name w:val="Title Char"/>
    <w:basedOn w:val="863"/>
    <w:link w:val="706"/>
    <w:uiPriority w:val="10"/>
    <w:rPr>
      <w:sz w:val="48"/>
      <w:szCs w:val="48"/>
    </w:rPr>
  </w:style>
  <w:style w:type="paragraph" w:styleId="708">
    <w:name w:val="Subtitle"/>
    <w:basedOn w:val="861"/>
    <w:next w:val="861"/>
    <w:link w:val="709"/>
    <w:uiPriority w:val="11"/>
    <w:qFormat/>
    <w:pPr>
      <w:spacing w:before="200" w:after="200"/>
    </w:pPr>
    <w:rPr>
      <w:sz w:val="24"/>
      <w:szCs w:val="24"/>
    </w:rPr>
  </w:style>
  <w:style w:type="character" w:styleId="709">
    <w:name w:val="Subtitle Char"/>
    <w:basedOn w:val="863"/>
    <w:link w:val="708"/>
    <w:uiPriority w:val="11"/>
    <w:rPr>
      <w:sz w:val="24"/>
      <w:szCs w:val="24"/>
    </w:rPr>
  </w:style>
  <w:style w:type="paragraph" w:styleId="710">
    <w:name w:val="Quote"/>
    <w:basedOn w:val="861"/>
    <w:next w:val="861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61"/>
    <w:next w:val="861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63"/>
    <w:link w:val="867"/>
    <w:uiPriority w:val="99"/>
  </w:style>
  <w:style w:type="character" w:styleId="715">
    <w:name w:val="Footer Char"/>
    <w:basedOn w:val="863"/>
    <w:link w:val="870"/>
    <w:uiPriority w:val="99"/>
  </w:style>
  <w:style w:type="paragraph" w:styleId="716">
    <w:name w:val="Caption"/>
    <w:basedOn w:val="861"/>
    <w:next w:val="861"/>
    <w:link w:val="7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863"/>
    <w:link w:val="716"/>
    <w:uiPriority w:val="35"/>
    <w:rPr>
      <w:b/>
      <w:bCs/>
      <w:color w:val="4f81bd" w:themeColor="accent1"/>
      <w:sz w:val="18"/>
      <w:szCs w:val="18"/>
    </w:rPr>
  </w:style>
  <w:style w:type="table" w:styleId="718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0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1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5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6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17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18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19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0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21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22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1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5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3">
    <w:name w:val="Hyperlink"/>
    <w:uiPriority w:val="99"/>
    <w:unhideWhenUsed/>
    <w:rPr>
      <w:color w:val="0000ff" w:themeColor="hyperlink"/>
      <w:u w:val="single"/>
    </w:rPr>
  </w:style>
  <w:style w:type="paragraph" w:styleId="844">
    <w:name w:val="footnote text"/>
    <w:basedOn w:val="86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character" w:styleId="846">
    <w:name w:val="footnote reference"/>
    <w:basedOn w:val="863"/>
    <w:uiPriority w:val="99"/>
    <w:unhideWhenUsed/>
    <w:rPr>
      <w:vertAlign w:val="superscript"/>
    </w:rPr>
  </w:style>
  <w:style w:type="paragraph" w:styleId="847">
    <w:name w:val="endnote text"/>
    <w:basedOn w:val="861"/>
    <w:link w:val="848"/>
    <w:uiPriority w:val="99"/>
    <w:semiHidden/>
    <w:unhideWhenUsed/>
    <w:pPr>
      <w:spacing w:after="0" w:line="240" w:lineRule="auto"/>
    </w:pPr>
    <w:rPr>
      <w:sz w:val="20"/>
    </w:rPr>
  </w:style>
  <w:style w:type="character" w:styleId="848">
    <w:name w:val="Endnote Text Char"/>
    <w:link w:val="847"/>
    <w:uiPriority w:val="99"/>
    <w:rPr>
      <w:sz w:val="20"/>
    </w:rPr>
  </w:style>
  <w:style w:type="character" w:styleId="849">
    <w:name w:val="endnote reference"/>
    <w:basedOn w:val="863"/>
    <w:uiPriority w:val="99"/>
    <w:semiHidden/>
    <w:unhideWhenUsed/>
    <w:rPr>
      <w:vertAlign w:val="superscript"/>
    </w:rPr>
  </w:style>
  <w:style w:type="paragraph" w:styleId="850">
    <w:name w:val="toc 1"/>
    <w:basedOn w:val="861"/>
    <w:next w:val="861"/>
    <w:uiPriority w:val="39"/>
    <w:unhideWhenUsed/>
    <w:pPr>
      <w:ind w:left="0" w:right="0" w:firstLine="0"/>
      <w:spacing w:after="57"/>
    </w:pPr>
  </w:style>
  <w:style w:type="paragraph" w:styleId="851">
    <w:name w:val="toc 2"/>
    <w:basedOn w:val="861"/>
    <w:next w:val="861"/>
    <w:uiPriority w:val="39"/>
    <w:unhideWhenUsed/>
    <w:pPr>
      <w:ind w:left="283" w:right="0" w:firstLine="0"/>
      <w:spacing w:after="57"/>
    </w:pPr>
  </w:style>
  <w:style w:type="paragraph" w:styleId="852">
    <w:name w:val="toc 3"/>
    <w:basedOn w:val="861"/>
    <w:next w:val="861"/>
    <w:uiPriority w:val="39"/>
    <w:unhideWhenUsed/>
    <w:pPr>
      <w:ind w:left="567" w:right="0" w:firstLine="0"/>
      <w:spacing w:after="57"/>
    </w:pPr>
  </w:style>
  <w:style w:type="paragraph" w:styleId="853">
    <w:name w:val="toc 4"/>
    <w:basedOn w:val="861"/>
    <w:next w:val="861"/>
    <w:uiPriority w:val="39"/>
    <w:unhideWhenUsed/>
    <w:pPr>
      <w:ind w:left="850" w:right="0" w:firstLine="0"/>
      <w:spacing w:after="57"/>
    </w:pPr>
  </w:style>
  <w:style w:type="paragraph" w:styleId="854">
    <w:name w:val="toc 5"/>
    <w:basedOn w:val="861"/>
    <w:next w:val="861"/>
    <w:uiPriority w:val="39"/>
    <w:unhideWhenUsed/>
    <w:pPr>
      <w:ind w:left="1134" w:right="0" w:firstLine="0"/>
      <w:spacing w:after="57"/>
    </w:pPr>
  </w:style>
  <w:style w:type="paragraph" w:styleId="855">
    <w:name w:val="toc 6"/>
    <w:basedOn w:val="861"/>
    <w:next w:val="861"/>
    <w:uiPriority w:val="39"/>
    <w:unhideWhenUsed/>
    <w:pPr>
      <w:ind w:left="1417" w:right="0" w:firstLine="0"/>
      <w:spacing w:after="57"/>
    </w:pPr>
  </w:style>
  <w:style w:type="paragraph" w:styleId="856">
    <w:name w:val="toc 7"/>
    <w:basedOn w:val="861"/>
    <w:next w:val="861"/>
    <w:uiPriority w:val="39"/>
    <w:unhideWhenUsed/>
    <w:pPr>
      <w:ind w:left="1701" w:right="0" w:firstLine="0"/>
      <w:spacing w:after="57"/>
    </w:pPr>
  </w:style>
  <w:style w:type="paragraph" w:styleId="857">
    <w:name w:val="toc 8"/>
    <w:basedOn w:val="861"/>
    <w:next w:val="861"/>
    <w:uiPriority w:val="39"/>
    <w:unhideWhenUsed/>
    <w:pPr>
      <w:ind w:left="1984" w:right="0" w:firstLine="0"/>
      <w:spacing w:after="57"/>
    </w:pPr>
  </w:style>
  <w:style w:type="paragraph" w:styleId="858">
    <w:name w:val="toc 9"/>
    <w:basedOn w:val="861"/>
    <w:next w:val="861"/>
    <w:uiPriority w:val="39"/>
    <w:unhideWhenUsed/>
    <w:pPr>
      <w:ind w:left="2268" w:right="0" w:firstLine="0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861"/>
    <w:next w:val="861"/>
    <w:uiPriority w:val="99"/>
    <w:unhideWhenUsed/>
    <w:pPr>
      <w:spacing w:after="0" w:afterAutospacing="0"/>
    </w:pPr>
  </w:style>
  <w:style w:type="paragraph" w:styleId="861" w:default="1">
    <w:name w:val="Normal"/>
    <w:qFormat/>
    <w:pPr>
      <w:spacing w:after="0" w:line="240" w:lineRule="auto"/>
    </w:pPr>
    <w:rPr>
      <w:sz w:val="20"/>
      <w:szCs w:val="20"/>
    </w:rPr>
  </w:style>
  <w:style w:type="paragraph" w:styleId="862">
    <w:name w:val="Heading 2"/>
    <w:basedOn w:val="861"/>
    <w:next w:val="861"/>
    <w:link w:val="866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character" w:styleId="866" w:customStyle="1">
    <w:name w:val="Заголовок 2 Знак"/>
    <w:basedOn w:val="863"/>
    <w:link w:val="862"/>
    <w:uiPriority w:val="9"/>
    <w:semiHidden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867">
    <w:name w:val="Header"/>
    <w:basedOn w:val="861"/>
    <w:link w:val="868"/>
    <w:uiPriority w:val="99"/>
    <w:pPr>
      <w:tabs>
        <w:tab w:val="center" w:pos="4677" w:leader="none"/>
        <w:tab w:val="right" w:pos="9355" w:leader="none"/>
      </w:tabs>
    </w:pPr>
  </w:style>
  <w:style w:type="character" w:styleId="868" w:customStyle="1">
    <w:name w:val="Верхний колонтитул Знак"/>
    <w:basedOn w:val="863"/>
    <w:link w:val="867"/>
    <w:uiPriority w:val="99"/>
    <w:rPr>
      <w:sz w:val="20"/>
      <w:szCs w:val="20"/>
    </w:rPr>
  </w:style>
  <w:style w:type="character" w:styleId="869">
    <w:name w:val="page number"/>
    <w:basedOn w:val="863"/>
    <w:uiPriority w:val="99"/>
  </w:style>
  <w:style w:type="paragraph" w:styleId="870">
    <w:name w:val="Footer"/>
    <w:basedOn w:val="861"/>
    <w:link w:val="871"/>
    <w:uiPriority w:val="99"/>
    <w:pPr>
      <w:tabs>
        <w:tab w:val="center" w:pos="4677" w:leader="none"/>
        <w:tab w:val="right" w:pos="9355" w:leader="none"/>
      </w:tabs>
    </w:pPr>
  </w:style>
  <w:style w:type="character" w:styleId="871" w:customStyle="1">
    <w:name w:val="Нижний колонтитул Знак"/>
    <w:basedOn w:val="863"/>
    <w:link w:val="870"/>
    <w:uiPriority w:val="99"/>
    <w:semiHidden/>
    <w:rPr>
      <w:sz w:val="20"/>
      <w:szCs w:val="20"/>
    </w:rPr>
  </w:style>
  <w:style w:type="table" w:styleId="872">
    <w:name w:val="Table Grid"/>
    <w:basedOn w:val="864"/>
    <w:uiPriority w:val="99"/>
    <w:pPr>
      <w:spacing w:after="0" w:line="240" w:lineRule="auto"/>
    </w:pPr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3">
    <w:name w:val="Balloon Text"/>
    <w:basedOn w:val="861"/>
    <w:link w:val="874"/>
    <w:uiPriority w:val="99"/>
    <w:semiHidden/>
    <w:unhideWhenUsed/>
    <w:rPr>
      <w:rFonts w:ascii="Tahoma" w:hAnsi="Tahoma" w:cs="Tahoma"/>
      <w:sz w:val="16"/>
      <w:szCs w:val="16"/>
    </w:rPr>
  </w:style>
  <w:style w:type="character" w:styleId="874" w:customStyle="1">
    <w:name w:val="Текст выноски Знак"/>
    <w:basedOn w:val="863"/>
    <w:link w:val="873"/>
    <w:uiPriority w:val="99"/>
    <w:semiHidden/>
    <w:rPr>
      <w:rFonts w:ascii="Tahoma" w:hAnsi="Tahoma" w:cs="Tahoma"/>
      <w:sz w:val="16"/>
      <w:szCs w:val="16"/>
    </w:rPr>
  </w:style>
  <w:style w:type="paragraph" w:styleId="875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76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77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Relationship Id="rId12" Type="http://schemas.openxmlformats.org/officeDocument/2006/relationships/hyperlink" Target="http://www.admin-smolensk.ru/~depim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orbidan_v_a</cp:lastModifiedBy>
  <cp:revision>31</cp:revision>
  <dcterms:created xsi:type="dcterms:W3CDTF">2021-04-01T07:38:00Z</dcterms:created>
  <dcterms:modified xsi:type="dcterms:W3CDTF">2026-07-30T12:30:40Z</dcterms:modified>
</cp:coreProperties>
</file>