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B0376B" w:rsidP="00883543">
      <w:pPr>
        <w:rPr>
          <w:color w:val="333399"/>
        </w:rPr>
      </w:pPr>
      <w:r>
        <w:rPr>
          <w:color w:val="333399"/>
        </w:rPr>
        <w:t xml:space="preserve">14.03.2024                                                    </w:t>
      </w:r>
      <w:bookmarkStart w:id="0" w:name="_GoBack"/>
      <w:bookmarkEnd w:id="0"/>
      <w:r w:rsidR="00283AD1" w:rsidRPr="00D76432">
        <w:rPr>
          <w:color w:val="333399"/>
        </w:rPr>
        <w:t xml:space="preserve">                                                                                       №</w:t>
      </w:r>
      <w:r>
        <w:rPr>
          <w:color w:val="333399"/>
        </w:rPr>
        <w:t xml:space="preserve"> 243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597DAA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597DAA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AD0EEC" w:rsidRDefault="00AD0EEC" w:rsidP="00C32F13"/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597DAA">
        <w:rPr>
          <w:sz w:val="28"/>
          <w:szCs w:val="28"/>
        </w:rPr>
        <w:t>й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8B370F">
        <w:rPr>
          <w:sz w:val="28"/>
          <w:szCs w:val="28"/>
        </w:rPr>
        <w:t>01</w:t>
      </w:r>
      <w:r w:rsidRPr="00EC3CFD">
        <w:rPr>
          <w:sz w:val="28"/>
          <w:szCs w:val="28"/>
        </w:rPr>
        <w:t>.</w:t>
      </w:r>
      <w:r w:rsidR="008B370F">
        <w:rPr>
          <w:sz w:val="28"/>
          <w:szCs w:val="28"/>
        </w:rPr>
        <w:t>03</w:t>
      </w:r>
      <w:r w:rsidRPr="00EC3CFD">
        <w:rPr>
          <w:sz w:val="28"/>
          <w:szCs w:val="28"/>
        </w:rPr>
        <w:t>.202</w:t>
      </w:r>
      <w:r w:rsidR="008B370F">
        <w:rPr>
          <w:sz w:val="28"/>
          <w:szCs w:val="28"/>
        </w:rPr>
        <w:t>4</w:t>
      </w:r>
      <w:r w:rsidRPr="00EC3CFD">
        <w:rPr>
          <w:sz w:val="28"/>
          <w:szCs w:val="28"/>
        </w:rPr>
        <w:t xml:space="preserve">                        </w:t>
      </w:r>
      <w:r w:rsidR="008B370F">
        <w:rPr>
          <w:sz w:val="28"/>
          <w:szCs w:val="28"/>
        </w:rPr>
        <w:t>№</w:t>
      </w:r>
      <w:r w:rsidR="00597DAA">
        <w:rPr>
          <w:sz w:val="28"/>
          <w:szCs w:val="28"/>
        </w:rPr>
        <w:t>№</w:t>
      </w:r>
      <w:r w:rsidR="00261AA1">
        <w:rPr>
          <w:sz w:val="28"/>
          <w:szCs w:val="28"/>
        </w:rPr>
        <w:t xml:space="preserve"> </w:t>
      </w:r>
      <w:r w:rsidR="00597DAA">
        <w:rPr>
          <w:sz w:val="28"/>
          <w:szCs w:val="28"/>
        </w:rPr>
        <w:t>ЗУ-2024</w:t>
      </w:r>
      <w:r w:rsidR="00597DAA" w:rsidRPr="00EC3CFD">
        <w:rPr>
          <w:sz w:val="28"/>
          <w:szCs w:val="28"/>
        </w:rPr>
        <w:t>-</w:t>
      </w:r>
      <w:r w:rsidR="00597DAA">
        <w:rPr>
          <w:sz w:val="28"/>
          <w:szCs w:val="28"/>
        </w:rPr>
        <w:t>51/1, ЗУ-2024</w:t>
      </w:r>
      <w:r w:rsidR="00597DAA" w:rsidRPr="00EC3CFD">
        <w:rPr>
          <w:sz w:val="28"/>
          <w:szCs w:val="28"/>
        </w:rPr>
        <w:t>-</w:t>
      </w:r>
      <w:r w:rsidR="00597DAA">
        <w:rPr>
          <w:sz w:val="28"/>
          <w:szCs w:val="28"/>
        </w:rPr>
        <w:t xml:space="preserve">51/2 </w:t>
      </w:r>
      <w:r w:rsidR="008B370F">
        <w:rPr>
          <w:sz w:val="28"/>
          <w:szCs w:val="28"/>
        </w:rPr>
        <w:t>ЗУ-2024</w:t>
      </w:r>
      <w:r w:rsidR="008B370F" w:rsidRPr="00EC3CFD">
        <w:rPr>
          <w:sz w:val="28"/>
          <w:szCs w:val="28"/>
        </w:rPr>
        <w:t>-</w:t>
      </w:r>
      <w:r w:rsidR="008B370F">
        <w:rPr>
          <w:sz w:val="28"/>
          <w:szCs w:val="28"/>
        </w:rPr>
        <w:t>51С</w:t>
      </w:r>
      <w:r w:rsidR="00BF69D5">
        <w:rPr>
          <w:sz w:val="28"/>
          <w:szCs w:val="28"/>
        </w:rPr>
        <w:t xml:space="preserve">, </w:t>
      </w:r>
      <w:r w:rsidRPr="00001A92">
        <w:rPr>
          <w:sz w:val="28"/>
          <w:szCs w:val="28"/>
        </w:rPr>
        <w:t>принят</w:t>
      </w:r>
      <w:r w:rsidR="00C157BD">
        <w:rPr>
          <w:sz w:val="28"/>
          <w:szCs w:val="28"/>
        </w:rPr>
        <w:t>ых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</w:t>
      </w:r>
      <w:r w:rsidR="000B64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статьей 21 Федерального закона от 03.07.2016 № 237-ФЗ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85325D" w:rsidRDefault="00C32F13" w:rsidP="0085325D">
      <w:pPr>
        <w:pStyle w:val="ab"/>
        <w:numPr>
          <w:ilvl w:val="0"/>
          <w:numId w:val="1"/>
        </w:numPr>
        <w:ind w:left="0" w:firstLine="709"/>
        <w:jc w:val="both"/>
      </w:pPr>
      <w:proofErr w:type="gramStart"/>
      <w:r w:rsidRPr="00580DEA">
        <w:rPr>
          <w:sz w:val="28"/>
          <w:szCs w:val="28"/>
        </w:rPr>
        <w:t>Внести в пункт</w:t>
      </w:r>
      <w:r w:rsidR="00597DAA">
        <w:rPr>
          <w:sz w:val="28"/>
          <w:szCs w:val="28"/>
        </w:rPr>
        <w:t>ы</w:t>
      </w:r>
      <w:r w:rsidR="00261AA1">
        <w:rPr>
          <w:sz w:val="28"/>
          <w:szCs w:val="28"/>
        </w:rPr>
        <w:t xml:space="preserve"> </w:t>
      </w:r>
      <w:r w:rsidR="0085325D" w:rsidRPr="0085325D">
        <w:rPr>
          <w:sz w:val="28"/>
          <w:szCs w:val="28"/>
        </w:rPr>
        <w:t xml:space="preserve">121210, 121211, 121212, 306532, 328663, 328665, </w:t>
      </w:r>
      <w:r w:rsidR="008A4F0A">
        <w:rPr>
          <w:sz w:val="28"/>
          <w:szCs w:val="28"/>
        </w:rPr>
        <w:t>328666, 328667, 328668, 328669</w:t>
      </w:r>
      <w:r w:rsidR="0085325D" w:rsidRPr="0085325D">
        <w:rPr>
          <w:sz w:val="28"/>
          <w:szCs w:val="28"/>
        </w:rPr>
        <w:t>, 328671, 328672, 328673, 328674, 328675, 328676, 328678, 328679, 328680, 328681, 328683, 328684, 328685, 328687, 328688, 328689, 328690, 328691, 328692, 328693, 328694, 328695, 328696, 456105, 456106, 456107, 456108, 456110, 456111, 456113, 456114, 456115, 456116, 456117, 456118, 456119, 456120, 456121, 456123, 456124, 456125, 456126, 456127, 456128, 456129, 456130, 456131</w:t>
      </w:r>
      <w:proofErr w:type="gramEnd"/>
      <w:r w:rsidR="0085325D" w:rsidRPr="0085325D">
        <w:rPr>
          <w:sz w:val="28"/>
          <w:szCs w:val="28"/>
        </w:rPr>
        <w:t xml:space="preserve">, </w:t>
      </w:r>
      <w:proofErr w:type="gramStart"/>
      <w:r w:rsidR="0085325D" w:rsidRPr="0085325D">
        <w:rPr>
          <w:sz w:val="28"/>
          <w:szCs w:val="28"/>
        </w:rPr>
        <w:t>456132, 456133, 456134, 456135, 456136, 456137, 456138, 456139, 456140, 456141, 456142, 456143, 456144, 456145, 456146, 456147</w:t>
      </w:r>
      <w:r w:rsidRPr="00580DEA">
        <w:rPr>
          <w:sz w:val="28"/>
          <w:szCs w:val="28"/>
        </w:rPr>
        <w:t xml:space="preserve"> 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</w:t>
      </w:r>
      <w:r w:rsidRPr="00580DEA">
        <w:rPr>
          <w:sz w:val="28"/>
          <w:szCs w:val="28"/>
        </w:rPr>
        <w:lastRenderedPageBreak/>
        <w:t>имущественных и земельных отношений от 21.03.2023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 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241, от 05.04.2023 № 284, от 03.05.2023</w:t>
      </w:r>
      <w:proofErr w:type="gramEnd"/>
      <w:r w:rsidR="006F73D2" w:rsidRP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№ </w:t>
      </w:r>
      <w:proofErr w:type="gramStart"/>
      <w:r w:rsidRPr="00580DEA">
        <w:rPr>
          <w:sz w:val="28"/>
          <w:szCs w:val="28"/>
        </w:rPr>
        <w:t>390, от 23.05.2023 № 437</w:t>
      </w:r>
      <w:r w:rsidR="00172D23" w:rsidRPr="00580DEA">
        <w:rPr>
          <w:sz w:val="28"/>
          <w:szCs w:val="28"/>
        </w:rPr>
        <w:t xml:space="preserve">, от 22.06.2023 № 529, от 12.07.2023 </w:t>
      </w:r>
      <w:r w:rsidR="000F7453">
        <w:rPr>
          <w:sz w:val="28"/>
          <w:szCs w:val="28"/>
        </w:rPr>
        <w:t xml:space="preserve">           </w:t>
      </w:r>
      <w:r w:rsidR="00172D23" w:rsidRPr="00580DEA">
        <w:rPr>
          <w:sz w:val="28"/>
          <w:szCs w:val="28"/>
        </w:rPr>
        <w:t>№ 608</w:t>
      </w:r>
      <w:r w:rsidR="00BF69D5" w:rsidRPr="00580DEA">
        <w:rPr>
          <w:sz w:val="28"/>
          <w:szCs w:val="28"/>
        </w:rPr>
        <w:t xml:space="preserve">, </w:t>
      </w:r>
      <w:r w:rsidR="00E34CF0">
        <w:rPr>
          <w:sz w:val="28"/>
          <w:szCs w:val="28"/>
        </w:rPr>
        <w:t>приказ</w:t>
      </w:r>
      <w:r w:rsidR="00AD01D9">
        <w:rPr>
          <w:sz w:val="28"/>
          <w:szCs w:val="28"/>
        </w:rPr>
        <w:t>ов</w:t>
      </w:r>
      <w:r w:rsidR="00E34CF0">
        <w:rPr>
          <w:sz w:val="28"/>
          <w:szCs w:val="28"/>
        </w:rPr>
        <w:t xml:space="preserve"> министра имущественных и земельных отношений Смоленской области </w:t>
      </w:r>
      <w:r w:rsidR="00BF69D5" w:rsidRPr="00580DEA">
        <w:rPr>
          <w:sz w:val="28"/>
          <w:szCs w:val="28"/>
        </w:rPr>
        <w:t xml:space="preserve">от 10.11.2023 № </w:t>
      </w:r>
      <w:r w:rsidR="00FB1B34">
        <w:rPr>
          <w:sz w:val="28"/>
          <w:szCs w:val="28"/>
        </w:rPr>
        <w:t>86</w:t>
      </w:r>
      <w:r w:rsidR="00AD0EEC">
        <w:rPr>
          <w:sz w:val="28"/>
          <w:szCs w:val="28"/>
        </w:rPr>
        <w:t>, от 16.11.2023 № 92</w:t>
      </w:r>
      <w:r w:rsidR="00D40E9D">
        <w:rPr>
          <w:sz w:val="28"/>
          <w:szCs w:val="28"/>
        </w:rPr>
        <w:t>, от 26.12.2023 № 314</w:t>
      </w:r>
      <w:r w:rsidR="0060698F">
        <w:rPr>
          <w:sz w:val="28"/>
          <w:szCs w:val="28"/>
        </w:rPr>
        <w:t>, от 25.01.2024 № 60</w:t>
      </w:r>
      <w:r w:rsidR="000B641D">
        <w:rPr>
          <w:sz w:val="28"/>
          <w:szCs w:val="28"/>
        </w:rPr>
        <w:t>, от 14.03.2024 № 241</w:t>
      </w:r>
      <w:r w:rsidRPr="00580DEA">
        <w:rPr>
          <w:sz w:val="28"/>
          <w:szCs w:val="28"/>
        </w:rPr>
        <w:t>) изменени</w:t>
      </w:r>
      <w:r w:rsidR="000B641D">
        <w:rPr>
          <w:sz w:val="28"/>
          <w:szCs w:val="28"/>
        </w:rPr>
        <w:t>я</w:t>
      </w:r>
      <w:r w:rsidRPr="00580DEA">
        <w:rPr>
          <w:sz w:val="28"/>
          <w:szCs w:val="28"/>
        </w:rPr>
        <w:t xml:space="preserve">, изложив </w:t>
      </w:r>
      <w:r w:rsidR="00597DAA">
        <w:rPr>
          <w:sz w:val="28"/>
          <w:szCs w:val="28"/>
        </w:rPr>
        <w:t>их</w:t>
      </w:r>
      <w:r w:rsidRPr="00580DEA">
        <w:rPr>
          <w:sz w:val="28"/>
          <w:szCs w:val="28"/>
        </w:rPr>
        <w:t xml:space="preserve"> в следующей редакции:</w:t>
      </w:r>
      <w:proofErr w:type="gramEnd"/>
    </w:p>
    <w:p w:rsidR="0085325D" w:rsidRPr="001C29F0" w:rsidRDefault="0085325D" w:rsidP="0085325D">
      <w:pPr>
        <w:pStyle w:val="ab"/>
        <w:ind w:left="709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121210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67:17:0110101:600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1 166 701,26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121211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67:17:0110101:601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304 903,22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121212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67:17:0110101:602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2 039 902,35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306532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45 243,18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67:17:1440101:50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114 034,02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67:17:1440101:52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194 026,00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67:17:1440101:53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39 473,32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67:17:1440101:54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166 494,92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204 605,65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67:17:1440101:57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196 728,01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89 900,87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89 900,87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193 256,92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79 840,91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243 711,01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67:17:1440101:69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53 227,28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53 227,28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67:17:1440101:72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53 866,00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67:17:1440101:73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199 070,01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67:17:1440101:77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85 163,64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67:17:1440101:78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88 783,10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67:17:1440101:79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94 997,28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67:17:1440101:81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3 739,82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67:17:1440101:88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87 878,23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67:17:1440101:89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146 108,87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328696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67:17:1440101:99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86 654,01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115 822,55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67:17:1440101:100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45 509,32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196 461,88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1 699 918,63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lastRenderedPageBreak/>
              <w:t>456111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159 681,83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26 613,64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103 952,87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103 952,87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114 385,42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258 226,53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134 665,01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106 906,90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124 498,60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156 381,74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196 621,56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169 741,78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222 277,10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67:17:1440101:258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123 167,92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67:17:1440101:259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106 454,55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68 530,06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252 232,01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67:17:1440101:261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305 012,42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225 896,56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526 970,68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63 872,73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291 172,72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193 906,97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229 303,11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274 139,94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101 131,82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125 576,39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239 855,22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95 542,96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116 248,37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146 321,78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118 058,10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78 137,64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74 518,19</w:t>
            </w:r>
          </w:p>
        </w:tc>
      </w:tr>
      <w:tr w:rsidR="00335477" w:rsidTr="00B047D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477" w:rsidRPr="00BF60A5" w:rsidRDefault="00335477" w:rsidP="00BF60A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F60A5">
              <w:rPr>
                <w:color w:val="000000"/>
                <w:sz w:val="28"/>
                <w:szCs w:val="28"/>
              </w:rPr>
              <w:t>456147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67:17:1440101:49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477" w:rsidRPr="00041877" w:rsidRDefault="00335477">
            <w:pPr>
              <w:jc w:val="center"/>
              <w:rPr>
                <w:color w:val="000000"/>
                <w:sz w:val="28"/>
                <w:szCs w:val="28"/>
              </w:rPr>
            </w:pPr>
            <w:r w:rsidRPr="00041877">
              <w:rPr>
                <w:color w:val="000000"/>
                <w:sz w:val="28"/>
                <w:szCs w:val="28"/>
              </w:rPr>
              <w:t>210 788,27</w:t>
            </w:r>
          </w:p>
        </w:tc>
      </w:tr>
    </w:tbl>
    <w:p w:rsidR="002774C5" w:rsidRPr="00580DEA" w:rsidRDefault="002774C5" w:rsidP="002774C5">
      <w:pPr>
        <w:jc w:val="both"/>
      </w:pPr>
    </w:p>
    <w:p w:rsidR="00261AA1" w:rsidRDefault="00622DF7" w:rsidP="00622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1AA1">
        <w:rPr>
          <w:sz w:val="28"/>
          <w:szCs w:val="28"/>
        </w:rPr>
        <w:t>Настоящий приказ вступает в силу со дня его обнародования (официального опубликования) и распространяет свое действие на правоотношения, возникшие с 01.01.202</w:t>
      </w:r>
      <w:r w:rsidR="00335477">
        <w:rPr>
          <w:sz w:val="28"/>
          <w:szCs w:val="28"/>
        </w:rPr>
        <w:t>3</w:t>
      </w:r>
      <w:r w:rsidR="00261AA1">
        <w:rPr>
          <w:sz w:val="28"/>
          <w:szCs w:val="28"/>
        </w:rPr>
        <w:t>.</w:t>
      </w:r>
    </w:p>
    <w:p w:rsidR="00C32F13" w:rsidRDefault="00C32F13" w:rsidP="00C32F13">
      <w:pPr>
        <w:rPr>
          <w:sz w:val="28"/>
          <w:szCs w:val="28"/>
        </w:rPr>
      </w:pPr>
    </w:p>
    <w:p w:rsidR="000A7CCF" w:rsidRDefault="000A7CCF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0A7CC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2377EC" w:rsidP="00194E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2F13">
              <w:rPr>
                <w:sz w:val="28"/>
                <w:szCs w:val="28"/>
              </w:rPr>
              <w:t xml:space="preserve">инистр                                                 </w:t>
            </w:r>
            <w:r w:rsidR="000A7CCF">
              <w:rPr>
                <w:sz w:val="28"/>
                <w:szCs w:val="28"/>
              </w:rPr>
              <w:t xml:space="preserve"> </w:t>
            </w:r>
            <w:r w:rsidR="00C32F13">
              <w:rPr>
                <w:sz w:val="28"/>
                <w:szCs w:val="28"/>
              </w:rPr>
              <w:t xml:space="preserve">      </w:t>
            </w:r>
            <w:r w:rsidR="006F73D2">
              <w:rPr>
                <w:sz w:val="28"/>
                <w:szCs w:val="28"/>
              </w:rPr>
              <w:t xml:space="preserve">                          </w:t>
            </w:r>
            <w:r w:rsidR="005D1A8D">
              <w:rPr>
                <w:sz w:val="28"/>
                <w:szCs w:val="28"/>
              </w:rPr>
              <w:t xml:space="preserve">   </w:t>
            </w:r>
            <w:r w:rsidR="006F73D2">
              <w:rPr>
                <w:sz w:val="28"/>
                <w:szCs w:val="28"/>
              </w:rPr>
              <w:t xml:space="preserve">    </w:t>
            </w:r>
            <w:r w:rsidR="00C32F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2377EC">
              <w:rPr>
                <w:b/>
                <w:sz w:val="28"/>
                <w:szCs w:val="28"/>
              </w:rPr>
              <w:t>Е</w:t>
            </w:r>
            <w:r w:rsidR="00C32F13" w:rsidRPr="002377EC">
              <w:rPr>
                <w:b/>
                <w:sz w:val="28"/>
                <w:szCs w:val="28"/>
              </w:rPr>
              <w:t>.</w:t>
            </w:r>
            <w:r w:rsidR="00C32F13">
              <w:rPr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</w:tbl>
    <w:p w:rsidR="00883543" w:rsidRPr="00271271" w:rsidRDefault="00883543" w:rsidP="000A7CCF">
      <w:pPr>
        <w:rPr>
          <w:sz w:val="28"/>
          <w:szCs w:val="28"/>
        </w:rPr>
      </w:pPr>
    </w:p>
    <w:sectPr w:rsidR="00883543" w:rsidRPr="00271271" w:rsidSect="000A7CCF">
      <w:headerReference w:type="default" r:id="rId10"/>
      <w:footerReference w:type="first" r:id="rId11"/>
      <w:pgSz w:w="11906" w:h="16838" w:code="9"/>
      <w:pgMar w:top="567" w:right="567" w:bottom="851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28" w:rsidRDefault="00531728" w:rsidP="00EE7A6A">
      <w:r>
        <w:separator/>
      </w:r>
    </w:p>
  </w:endnote>
  <w:endnote w:type="continuationSeparator" w:id="0">
    <w:p w:rsidR="00531728" w:rsidRDefault="00531728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D" w:rsidRPr="003C511D" w:rsidRDefault="003C511D">
    <w:pPr>
      <w:pStyle w:val="a9"/>
      <w:rPr>
        <w:sz w:val="16"/>
      </w:rPr>
    </w:pPr>
    <w:r>
      <w:rPr>
        <w:sz w:val="16"/>
      </w:rPr>
      <w:t xml:space="preserve">Рег. № приказ №0243 от 14.03.2024, Подписано ЭП: </w:t>
    </w:r>
    <w:proofErr w:type="spellStart"/>
    <w:r>
      <w:rPr>
        <w:sz w:val="16"/>
      </w:rPr>
      <w:t>Макаревская</w:t>
    </w:r>
    <w:proofErr w:type="spellEnd"/>
    <w:r>
      <w:rPr>
        <w:sz w:val="16"/>
      </w:rPr>
      <w:t xml:space="preserve"> Елена Валерьевна, Министр имущественных и земельных отношений Смоленской области 14.03.2024 15:25:34,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28" w:rsidRDefault="00531728" w:rsidP="00EE7A6A">
      <w:r>
        <w:separator/>
      </w:r>
    </w:p>
  </w:footnote>
  <w:footnote w:type="continuationSeparator" w:id="0">
    <w:p w:rsidR="00531728" w:rsidRDefault="00531728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AD3162" w:rsidRDefault="00AD3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6B">
          <w:rPr>
            <w:noProof/>
          </w:rPr>
          <w:t>2</w:t>
        </w:r>
        <w:r>
          <w:fldChar w:fldCharType="end"/>
        </w:r>
      </w:p>
    </w:sdtContent>
  </w:sdt>
  <w:p w:rsidR="00AD3162" w:rsidRDefault="00AD3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3F6465FE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54580"/>
    <w:multiLevelType w:val="hybridMultilevel"/>
    <w:tmpl w:val="026C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3791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6E20C4"/>
    <w:multiLevelType w:val="hybridMultilevel"/>
    <w:tmpl w:val="5200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1877"/>
    <w:rsid w:val="000433B2"/>
    <w:rsid w:val="00046258"/>
    <w:rsid w:val="00055886"/>
    <w:rsid w:val="000577C5"/>
    <w:rsid w:val="00064951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A7CCF"/>
    <w:rsid w:val="000B1652"/>
    <w:rsid w:val="000B17FB"/>
    <w:rsid w:val="000B46BB"/>
    <w:rsid w:val="000B5F62"/>
    <w:rsid w:val="000B641D"/>
    <w:rsid w:val="000B7621"/>
    <w:rsid w:val="000C0AB3"/>
    <w:rsid w:val="000C2003"/>
    <w:rsid w:val="000C47C2"/>
    <w:rsid w:val="000C7433"/>
    <w:rsid w:val="000C7A36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453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36ED9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94E7B"/>
    <w:rsid w:val="001A0F1C"/>
    <w:rsid w:val="001B3DD2"/>
    <w:rsid w:val="001B487E"/>
    <w:rsid w:val="001B76C6"/>
    <w:rsid w:val="001C29F0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57ED"/>
    <w:rsid w:val="00220462"/>
    <w:rsid w:val="00223AEC"/>
    <w:rsid w:val="0022461C"/>
    <w:rsid w:val="0022633A"/>
    <w:rsid w:val="0023154E"/>
    <w:rsid w:val="0023194E"/>
    <w:rsid w:val="00233C0F"/>
    <w:rsid w:val="002377EC"/>
    <w:rsid w:val="00241321"/>
    <w:rsid w:val="00242DBF"/>
    <w:rsid w:val="002451D0"/>
    <w:rsid w:val="00246B60"/>
    <w:rsid w:val="002516A8"/>
    <w:rsid w:val="0025412D"/>
    <w:rsid w:val="00257E46"/>
    <w:rsid w:val="0026096F"/>
    <w:rsid w:val="00261AA1"/>
    <w:rsid w:val="00265A82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5477"/>
    <w:rsid w:val="00336571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33DB"/>
    <w:rsid w:val="003B39F4"/>
    <w:rsid w:val="003B744F"/>
    <w:rsid w:val="003C11A2"/>
    <w:rsid w:val="003C511D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3DF2"/>
    <w:rsid w:val="00495637"/>
    <w:rsid w:val="00495868"/>
    <w:rsid w:val="004A3326"/>
    <w:rsid w:val="004A37F4"/>
    <w:rsid w:val="004A3CC2"/>
    <w:rsid w:val="004B06DF"/>
    <w:rsid w:val="004B0C84"/>
    <w:rsid w:val="004B142A"/>
    <w:rsid w:val="004B168D"/>
    <w:rsid w:val="004B3202"/>
    <w:rsid w:val="004B34A9"/>
    <w:rsid w:val="004B60B4"/>
    <w:rsid w:val="004B7CED"/>
    <w:rsid w:val="004C0FA6"/>
    <w:rsid w:val="004C486D"/>
    <w:rsid w:val="004C76C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1728"/>
    <w:rsid w:val="00534772"/>
    <w:rsid w:val="005377F5"/>
    <w:rsid w:val="00540785"/>
    <w:rsid w:val="00544BF0"/>
    <w:rsid w:val="00547146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7783F"/>
    <w:rsid w:val="00580DEA"/>
    <w:rsid w:val="00582406"/>
    <w:rsid w:val="00582F2D"/>
    <w:rsid w:val="00587D69"/>
    <w:rsid w:val="00590028"/>
    <w:rsid w:val="0059096F"/>
    <w:rsid w:val="0059592E"/>
    <w:rsid w:val="00597DAA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1A8D"/>
    <w:rsid w:val="005D40EB"/>
    <w:rsid w:val="005D5779"/>
    <w:rsid w:val="005D678B"/>
    <w:rsid w:val="005E11E4"/>
    <w:rsid w:val="005E2B0C"/>
    <w:rsid w:val="005E5848"/>
    <w:rsid w:val="005F56D2"/>
    <w:rsid w:val="005F79E0"/>
    <w:rsid w:val="0060071C"/>
    <w:rsid w:val="00602AE1"/>
    <w:rsid w:val="00604222"/>
    <w:rsid w:val="0060698F"/>
    <w:rsid w:val="0061042D"/>
    <w:rsid w:val="00622892"/>
    <w:rsid w:val="00622DF7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75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1A88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25D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4F0A"/>
    <w:rsid w:val="008A708B"/>
    <w:rsid w:val="008B1262"/>
    <w:rsid w:val="008B1D6C"/>
    <w:rsid w:val="008B370F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256A0"/>
    <w:rsid w:val="00933D56"/>
    <w:rsid w:val="0093716D"/>
    <w:rsid w:val="00937EF2"/>
    <w:rsid w:val="00937FFD"/>
    <w:rsid w:val="009427FD"/>
    <w:rsid w:val="009435B1"/>
    <w:rsid w:val="0094470F"/>
    <w:rsid w:val="009464E0"/>
    <w:rsid w:val="00947511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01D9"/>
    <w:rsid w:val="00AD0EEC"/>
    <w:rsid w:val="00AD3162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376B"/>
    <w:rsid w:val="00B065A3"/>
    <w:rsid w:val="00B0681A"/>
    <w:rsid w:val="00B0689E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710D"/>
    <w:rsid w:val="00B40D20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0A5"/>
    <w:rsid w:val="00BF6967"/>
    <w:rsid w:val="00BF69D5"/>
    <w:rsid w:val="00C00C72"/>
    <w:rsid w:val="00C0672B"/>
    <w:rsid w:val="00C157BD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2F66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5AD2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0E9D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2C32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45"/>
    <w:rsid w:val="00E925F4"/>
    <w:rsid w:val="00E92C40"/>
    <w:rsid w:val="00E94861"/>
    <w:rsid w:val="00EA4FD5"/>
    <w:rsid w:val="00EA6B33"/>
    <w:rsid w:val="00EB1B7C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2C79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D7233"/>
    <w:rsid w:val="00FE03D7"/>
    <w:rsid w:val="00FE3E3B"/>
    <w:rsid w:val="00FE49D4"/>
    <w:rsid w:val="00FE7C82"/>
    <w:rsid w:val="00FF191D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906B-955D-4059-B2D8-C0F1F950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2024-03-12T14:02:00Z</cp:lastPrinted>
  <dcterms:created xsi:type="dcterms:W3CDTF">2024-04-15T12:25:00Z</dcterms:created>
  <dcterms:modified xsi:type="dcterms:W3CDTF">2024-04-15T12:25:00Z</dcterms:modified>
</cp:coreProperties>
</file>