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rPr>
          <w:lang w:val="en-US"/>
        </w:rPr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477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429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0pt;height:66.7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</w:p>
    <w:p>
      <w:pPr>
        <w:pStyle w:val="912"/>
        <w:jc w:val="center"/>
        <w:rPr>
          <w:color w:val="6600cc"/>
          <w:sz w:val="24"/>
        </w:rPr>
      </w:pPr>
      <w:r>
        <w:rPr>
          <w:color w:val="6600cc"/>
          <w:sz w:val="24"/>
        </w:rPr>
      </w:r>
      <w:r>
        <w:rPr>
          <w:color w:val="6600cc"/>
          <w:sz w:val="24"/>
        </w:rPr>
      </w:r>
    </w:p>
    <w:p>
      <w:pPr>
        <w:pStyle w:val="72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 xml:space="preserve">МИНИСТЕРСТВО </w:t>
      </w:r>
      <w:r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  <w:r>
        <w:rPr>
          <w:caps/>
          <w:color w:val="333399"/>
          <w:spacing w:val="-20"/>
          <w:sz w:val="24"/>
          <w:szCs w:val="24"/>
        </w:rPr>
      </w:r>
    </w:p>
    <w:p>
      <w:pPr>
        <w:pStyle w:val="725"/>
        <w:widowControl/>
        <w:rPr>
          <w:caps/>
          <w:color w:val="333399"/>
          <w:sz w:val="28"/>
          <w:szCs w:val="28"/>
        </w:rPr>
      </w:pPr>
      <w:r>
        <w:rPr>
          <w:caps/>
          <w:color w:val="333399"/>
          <w:spacing w:val="-20"/>
          <w:sz w:val="24"/>
          <w:szCs w:val="24"/>
        </w:rPr>
        <w:t xml:space="preserve">Смоленской области</w:t>
      </w:r>
      <w:r>
        <w:rPr>
          <w:caps/>
          <w:color w:val="333399"/>
          <w:sz w:val="28"/>
          <w:szCs w:val="28"/>
        </w:rPr>
      </w:r>
    </w:p>
    <w:p>
      <w:pPr>
        <w:pStyle w:val="912"/>
        <w:jc w:val="center"/>
        <w:rPr>
          <w:color w:val="333399"/>
          <w:szCs w:val="28"/>
        </w:rPr>
      </w:pPr>
      <w:r>
        <w:rPr>
          <w:color w:val="333399"/>
          <w:szCs w:val="28"/>
        </w:rPr>
      </w:r>
      <w:r>
        <w:rPr>
          <w:color w:val="333399"/>
          <w:szCs w:val="28"/>
        </w:rPr>
      </w:r>
    </w:p>
    <w:p>
      <w:pPr>
        <w:pStyle w:val="725"/>
        <w:widowControl/>
        <w:rPr>
          <w:caps/>
          <w:color w:val="333399"/>
          <w:szCs w:val="32"/>
        </w:rPr>
      </w:pPr>
      <w:r>
        <w:rPr>
          <w:caps/>
          <w:color w:val="333399"/>
          <w:spacing w:val="-20"/>
          <w:szCs w:val="32"/>
        </w:rPr>
        <w:t xml:space="preserve">п р и к а з</w:t>
      </w:r>
      <w:r>
        <w:rPr>
          <w:caps/>
          <w:color w:val="333399"/>
          <w:szCs w:val="32"/>
        </w:rPr>
      </w:r>
    </w:p>
    <w:p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</w:r>
      <w:r>
        <w:rPr>
          <w:color w:val="333399"/>
          <w:sz w:val="28"/>
          <w:szCs w:val="28"/>
        </w:rPr>
      </w:r>
    </w:p>
    <w:p>
      <w:pPr>
        <w:rPr>
          <w:color w:val="333399"/>
        </w:rPr>
      </w:pPr>
      <w:r>
        <w:rPr>
          <w:color w:val="333399"/>
        </w:rPr>
        <w:t xml:space="preserve">«18» 12.2024                                                                                                                                      № 1352</w:t>
      </w:r>
      <w:r>
        <w:rPr>
          <w:color w:val="333399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приказ начальника Департамента имущественных и земельных отношений Смоленской области                      от 07.11.2022 № 1083</w:t>
            </w:r>
            <w:r>
              <w:rPr>
                <w:b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Министерстве имущественных </w:t>
      </w:r>
      <w:r>
        <w:rPr>
          <w:sz w:val="28"/>
          <w:szCs w:val="28"/>
        </w:rPr>
        <w:t xml:space="preserve">и земельных отношений Смоленской области, утвержденным постановлением Правительства Смоленской области от 10.10.2023 № 5, на основании решений о пересчете кадастровой стоимости от 03.12.2024                        №№ ЗУ-2024-75С, ЗУ-2024-76С, от 05.12.2024</w:t>
      </w:r>
      <w:r>
        <w:rPr>
          <w:sz w:val="28"/>
          <w:szCs w:val="28"/>
        </w:rPr>
        <w:t xml:space="preserve"> № ЗУ-2024-78С, принятых областным специализированным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 «О государственной кадастровой оценке»,</w:t>
      </w:r>
      <w:r>
        <w:rPr>
          <w:sz w:val="28"/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пункты 25163, 25166, 33714, 50297, 50298, 50299, 50300, 50301, 60427, 87767,</w:t>
      </w:r>
      <w:r>
        <w:rPr>
          <w:sz w:val="28"/>
          <w:szCs w:val="28"/>
        </w:rPr>
        <w:t xml:space="preserve"> 87768, 87769, 87770, 87771, 87772, 87773, 87774, 87776, 87777, 87778, 87780, 87781, 87782, 87790, 91944, 94353, 94361, 94364, 110548, 269718, 269750, 269751, 489604, 556127 приложения к приказу начальника Департамента имущественных и земельных отношений С</w:t>
      </w:r>
      <w:r>
        <w:rPr>
          <w:sz w:val="28"/>
          <w:szCs w:val="28"/>
        </w:rPr>
        <w:t xml:space="preserve">моленской области от 07.11.2022 № 1083 «Об утверждении результатов определения кадастровой стоимости земельных участков, расположенных на территории Смоленской области»                                      (далее – приложение) (в редакции приказов начальни</w:t>
      </w:r>
      <w:r>
        <w:rPr>
          <w:sz w:val="28"/>
          <w:szCs w:val="28"/>
        </w:rPr>
        <w:t xml:space="preserve">ка Департамента имущественных и земельных отношений от 21.03.2023   № 241, от 05.04.2023 № 284, от 03.05.2023 № 390, от 23.05.2023 № 437, от 22.06.2023 № 529, от 12.07.2023 № 608, приказов министра имущественных и земельных отношений Смоленской области от </w:t>
      </w:r>
      <w:r>
        <w:rPr>
          <w:sz w:val="28"/>
          <w:szCs w:val="28"/>
        </w:rPr>
        <w:t xml:space="preserve">10.11.2023 №</w:t>
      </w:r>
      <w:r>
        <w:rPr>
          <w:sz w:val="28"/>
          <w:szCs w:val="28"/>
        </w:rPr>
        <w:t xml:space="preserve"> 86, от 16.11.2023 № 92, от 26.12.2023 № 314, от 25.01.2024 № 60, от 14.03.2024 № 243, от 12.04.2024 № 356, от 07.05.2024 № 454, от 27.06.2024 № 625, от 20.08.2024 № 811, от 28.08.2024 № 850, от 17.09.2024 № 912) изменения, изложив их в следующей редакции:</w:t>
      </w:r>
      <w:r>
        <w:rPr>
          <w:sz w:val="28"/>
          <w:szCs w:val="28"/>
        </w:rPr>
      </w:r>
    </w:p>
    <w:p>
      <w:pPr>
        <w:pStyle w:val="92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2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34"/>
        <w:gridCol w:w="4111"/>
        <w:gridCol w:w="2977"/>
      </w:tblGrid>
      <w:tr>
        <w:tblPrEx/>
        <w:trPr/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25163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67:18:0060105:696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25166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67:18:0060105:701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33714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67:18:0060108:860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216 009,00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50297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67:18:0060105:131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50298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67:18:0060105:132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50299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67:18:0060105:133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50300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67:18:0060105:134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50301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67:18:0060105:135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60427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67:18:0060105:2180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175 616,07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87767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67:18:0060105:136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87768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67:18:0060105:137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ffffff" w:fill="ffffff"/>
            <w:tcW w:w="313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87769</w:t>
            </w:r>
            <w:r>
              <w:rPr>
                <w:color w:val="000000"/>
                <w:sz w:val="28"/>
              </w:rPr>
            </w:r>
          </w:p>
        </w:tc>
        <w:tc>
          <w:tcPr>
            <w:shd w:val="clear" w:color="ffffff" w:fill="ffffff"/>
            <w:tcW w:w="4111" w:type="dxa"/>
            <w:vAlign w:val="bottom"/>
            <w:vMerge w:val="restart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67:18:0060105:1376</w:t>
            </w:r>
            <w:r/>
          </w:p>
        </w:tc>
        <w:tc>
          <w:tcPr>
            <w:shd w:val="clear" w:color="ffffff" w:fill="ffffff"/>
            <w:tcW w:w="29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103 506,53</w:t>
            </w:r>
            <w:r>
              <w:rPr>
                <w:color w:val="000000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87770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67:18:0060105:138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87771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67:18:0060105:139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87772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67:18:0060105:140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87773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67:18:0060105:141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87774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67:18:0060105:144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87776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67:18:0060105:146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87777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67:18:0060105:147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87778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67:18:0060105:148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87780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67:18:0060105:152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87781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67:18:0060105:154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87782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67:18:0060105:155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87790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67:18:0060105:183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86 255,45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91944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67:18:0060108:1687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120 226,00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94353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67:18:0060108:746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54 341,00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94361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67:18:0060108:761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62 284,00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94364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67:18:0060108:769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160 053,00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110548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67:18:0060105:2329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73 317,13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269718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67:18:2300201:5355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120 116,94</w:t>
            </w:r>
            <w:r/>
          </w:p>
        </w:tc>
      </w:tr>
      <w:tr>
        <w:tblPrEx/>
        <w:trPr>
          <w:trHeight w:val="173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269750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67:18:2300201:5566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25 862,02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269751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67:18:2300201:5567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35 921,75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489604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67:18:2300201:4707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43 403,74</w:t>
            </w:r>
            <w:r/>
          </w:p>
        </w:tc>
      </w:tr>
      <w:tr>
        <w:tblPrEx/>
        <w:trPr>
          <w:trHeight w:val="324"/>
        </w:trPr>
        <w:tc>
          <w:tcPr>
            <w:shd w:val="clear" w:color="auto" w:fill="auto"/>
            <w:tcW w:w="3134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556127</w:t>
            </w:r>
            <w:r/>
          </w:p>
        </w:tc>
        <w:tc>
          <w:tcPr>
            <w:shd w:val="clear" w:color="auto" w:fill="auto"/>
            <w:tcW w:w="411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8"/>
              </w:rPr>
              <w:t xml:space="preserve">67:18:0060105:181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8"/>
              </w:rPr>
              <w:t xml:space="preserve">172 510,88</w:t>
            </w:r>
            <w:r/>
          </w:p>
        </w:tc>
      </w:tr>
    </w:tbl>
    <w:p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со дня его официального опубликования.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кадастровой стоимости объектов недвижимости, указанных в пункте 1 настоящего приказа,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применяются с 01.01.2023, за исключением объекта </w:t>
      </w:r>
      <w:r>
        <w:rPr>
          <w:sz w:val="28"/>
          <w:szCs w:val="28"/>
        </w:rPr>
        <w:t xml:space="preserve">недвижимости, указанного в пункте </w:t>
      </w:r>
      <w:r>
        <w:rPr>
          <w:color w:val="000000"/>
          <w:sz w:val="28"/>
        </w:rPr>
        <w:t xml:space="preserve">87769 приложения, сведения о кадастровой стоимости которого</w:t>
      </w:r>
      <w:r>
        <w:rPr>
          <w:sz w:val="28"/>
          <w:szCs w:val="28"/>
        </w:rPr>
        <w:t xml:space="preserve"> применяются с 01.01.2025.</w:t>
      </w:r>
      <w:r>
        <w:rPr>
          <w:sz w:val="28"/>
          <w:szCs w:val="28"/>
        </w:rPr>
      </w:r>
    </w:p>
    <w:p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Е.В. Макаревская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425" w:right="567" w:bottom="1418" w:left="1134" w:header="454" w:footer="106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23110134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0" w:default="1">
    <w:name w:val="Normal"/>
    <w:qFormat/>
    <w:rPr>
      <w:sz w:val="24"/>
      <w:szCs w:val="24"/>
    </w:rPr>
  </w:style>
  <w:style w:type="paragraph" w:styleId="721">
    <w:name w:val="Heading 1"/>
    <w:basedOn w:val="720"/>
    <w:next w:val="720"/>
    <w:link w:val="748"/>
    <w:qFormat/>
    <w:pPr>
      <w:jc w:val="center"/>
      <w:keepNext/>
      <w:outlineLvl w:val="0"/>
    </w:pPr>
    <w:rPr>
      <w:b/>
      <w:sz w:val="28"/>
    </w:rPr>
  </w:style>
  <w:style w:type="paragraph" w:styleId="722">
    <w:name w:val="Heading 2"/>
    <w:basedOn w:val="720"/>
    <w:next w:val="720"/>
    <w:link w:val="749"/>
    <w:qFormat/>
    <w:pPr>
      <w:jc w:val="center"/>
      <w:keepNext/>
      <w:outlineLvl w:val="1"/>
    </w:pPr>
    <w:rPr>
      <w:sz w:val="28"/>
      <w:szCs w:val="20"/>
    </w:rPr>
  </w:style>
  <w:style w:type="paragraph" w:styleId="723">
    <w:name w:val="Heading 3"/>
    <w:basedOn w:val="720"/>
    <w:next w:val="720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2"/>
    <w:qFormat/>
    <w:pPr>
      <w:jc w:val="center"/>
      <w:keepNext/>
      <w:widowControl w:val="off"/>
      <w:outlineLvl w:val="4"/>
    </w:pPr>
    <w:rPr>
      <w:b/>
      <w:sz w:val="32"/>
      <w:szCs w:val="20"/>
    </w:rPr>
  </w:style>
  <w:style w:type="paragraph" w:styleId="726">
    <w:name w:val="Heading 6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0"/>
    <w:uiPriority w:val="10"/>
    <w:rPr>
      <w:sz w:val="48"/>
      <w:szCs w:val="48"/>
    </w:rPr>
  </w:style>
  <w:style w:type="character" w:styleId="743" w:customStyle="1">
    <w:name w:val="Subtitle Char"/>
    <w:basedOn w:val="73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character" w:styleId="748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No Spacing"/>
    <w:uiPriority w:val="1"/>
    <w:qFormat/>
  </w:style>
  <w:style w:type="paragraph" w:styleId="758">
    <w:name w:val="Title"/>
    <w:basedOn w:val="720"/>
    <w:next w:val="720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30"/>
    <w:link w:val="758"/>
    <w:uiPriority w:val="10"/>
    <w:rPr>
      <w:sz w:val="48"/>
      <w:szCs w:val="48"/>
    </w:rPr>
  </w:style>
  <w:style w:type="paragraph" w:styleId="760">
    <w:name w:val="Subtitle"/>
    <w:basedOn w:val="720"/>
    <w:next w:val="720"/>
    <w:link w:val="761"/>
    <w:uiPriority w:val="11"/>
    <w:qFormat/>
    <w:pPr>
      <w:spacing w:before="200" w:after="200"/>
    </w:pPr>
  </w:style>
  <w:style w:type="character" w:styleId="761" w:customStyle="1">
    <w:name w:val="Подзаголовок Знак"/>
    <w:basedOn w:val="730"/>
    <w:link w:val="760"/>
    <w:uiPriority w:val="11"/>
    <w:rPr>
      <w:sz w:val="24"/>
      <w:szCs w:val="24"/>
    </w:rPr>
  </w:style>
  <w:style w:type="paragraph" w:styleId="762">
    <w:name w:val="Quote"/>
    <w:basedOn w:val="720"/>
    <w:next w:val="720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20"/>
    <w:next w:val="720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character" w:styleId="766" w:customStyle="1">
    <w:name w:val="Header Char"/>
    <w:basedOn w:val="730"/>
    <w:uiPriority w:val="99"/>
  </w:style>
  <w:style w:type="character" w:styleId="767" w:customStyle="1">
    <w:name w:val="Footer Char"/>
    <w:basedOn w:val="730"/>
    <w:uiPriority w:val="99"/>
  </w:style>
  <w:style w:type="paragraph" w:styleId="768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 w:customStyle="1">
    <w:name w:val="Caption Char"/>
    <w:uiPriority w:val="99"/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5">
    <w:name w:val="footnote text"/>
    <w:basedOn w:val="720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basedOn w:val="730"/>
    <w:uiPriority w:val="99"/>
    <w:unhideWhenUsed/>
    <w:rPr>
      <w:vertAlign w:val="superscript"/>
    </w:rPr>
  </w:style>
  <w:style w:type="paragraph" w:styleId="898">
    <w:name w:val="endnote text"/>
    <w:basedOn w:val="720"/>
    <w:link w:val="899"/>
    <w:uiPriority w:val="99"/>
    <w:semiHidden/>
    <w:unhideWhenUsed/>
    <w:rPr>
      <w:sz w:val="20"/>
    </w:rPr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basedOn w:val="730"/>
    <w:uiPriority w:val="99"/>
    <w:semiHidden/>
    <w:unhideWhenUsed/>
    <w:rPr>
      <w:vertAlign w:val="superscript"/>
    </w:rPr>
  </w:style>
  <w:style w:type="paragraph" w:styleId="901">
    <w:name w:val="toc 1"/>
    <w:basedOn w:val="720"/>
    <w:next w:val="720"/>
    <w:uiPriority w:val="39"/>
    <w:unhideWhenUsed/>
    <w:pPr>
      <w:spacing w:after="57"/>
    </w:pPr>
  </w:style>
  <w:style w:type="paragraph" w:styleId="902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3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04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5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6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7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8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9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20"/>
    <w:next w:val="720"/>
    <w:uiPriority w:val="99"/>
    <w:unhideWhenUsed/>
  </w:style>
  <w:style w:type="paragraph" w:styleId="912">
    <w:name w:val="Body Text"/>
    <w:basedOn w:val="720"/>
    <w:link w:val="913"/>
    <w:pPr>
      <w:jc w:val="both"/>
    </w:pPr>
    <w:rPr>
      <w:sz w:val="28"/>
    </w:rPr>
  </w:style>
  <w:style w:type="character" w:styleId="913" w:customStyle="1">
    <w:name w:val="Основной текст Знак"/>
    <w:basedOn w:val="730"/>
    <w:link w:val="912"/>
    <w:rPr>
      <w:sz w:val="28"/>
      <w:szCs w:val="24"/>
    </w:rPr>
  </w:style>
  <w:style w:type="paragraph" w:styleId="914">
    <w:name w:val="Body Text 2"/>
    <w:basedOn w:val="720"/>
    <w:link w:val="915"/>
    <w:pPr>
      <w:jc w:val="center"/>
      <w:tabs>
        <w:tab w:val="right" w:pos="9638" w:leader="none"/>
      </w:tabs>
    </w:pPr>
  </w:style>
  <w:style w:type="character" w:styleId="915" w:customStyle="1">
    <w:name w:val="Основной текст 2 Знак"/>
    <w:basedOn w:val="730"/>
    <w:link w:val="914"/>
    <w:rPr>
      <w:sz w:val="24"/>
      <w:szCs w:val="24"/>
    </w:rPr>
  </w:style>
  <w:style w:type="paragraph" w:styleId="916">
    <w:name w:val="Balloon Text"/>
    <w:basedOn w:val="720"/>
    <w:semiHidden/>
    <w:rPr>
      <w:rFonts w:ascii="Tahoma" w:hAnsi="Tahoma" w:cs="Tahoma"/>
      <w:sz w:val="16"/>
      <w:szCs w:val="16"/>
    </w:rPr>
  </w:style>
  <w:style w:type="table" w:styleId="917">
    <w:name w:val="Table Grid"/>
    <w:basedOn w:val="73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>
    <w:name w:val="Header"/>
    <w:basedOn w:val="720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30"/>
    <w:link w:val="918"/>
    <w:uiPriority w:val="99"/>
    <w:rPr>
      <w:sz w:val="24"/>
      <w:szCs w:val="24"/>
    </w:rPr>
  </w:style>
  <w:style w:type="paragraph" w:styleId="920">
    <w:name w:val="Footer"/>
    <w:basedOn w:val="720"/>
    <w:link w:val="921"/>
    <w:pPr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30"/>
    <w:link w:val="920"/>
    <w:rPr>
      <w:sz w:val="24"/>
      <w:szCs w:val="24"/>
    </w:rPr>
  </w:style>
  <w:style w:type="paragraph" w:styleId="922">
    <w:name w:val="List Paragraph"/>
    <w:basedOn w:val="720"/>
    <w:uiPriority w:val="34"/>
    <w:qFormat/>
    <w:pPr>
      <w:contextualSpacing/>
      <w:ind w:left="720"/>
    </w:pPr>
  </w:style>
  <w:style w:type="character" w:styleId="923">
    <w:name w:val="Hyperlink"/>
    <w:basedOn w:val="730"/>
    <w:uiPriority w:val="99"/>
    <w:unhideWhenUsed/>
    <w:rPr>
      <w:color w:val="0000ff"/>
      <w:u w:val="single"/>
    </w:rPr>
  </w:style>
  <w:style w:type="character" w:styleId="924">
    <w:name w:val="FollowedHyperlink"/>
    <w:basedOn w:val="730"/>
    <w:uiPriority w:val="99"/>
    <w:unhideWhenUsed/>
    <w:rPr>
      <w:color w:val="800080"/>
      <w:u w:val="single"/>
    </w:rPr>
  </w:style>
  <w:style w:type="paragraph" w:styleId="925" w:customStyle="1">
    <w:name w:val="xl63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26" w:customStyle="1">
    <w:name w:val="xl64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27" w:customStyle="1">
    <w:name w:val="xl65"/>
    <w:basedOn w:val="720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</w:rPr>
  </w:style>
  <w:style w:type="paragraph" w:styleId="928" w:customStyle="1">
    <w:name w:val="xl66"/>
    <w:basedOn w:val="720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</w:rPr>
  </w:style>
  <w:style w:type="paragraph" w:styleId="929" w:customStyle="1">
    <w:name w:val="xl67"/>
    <w:basedOn w:val="720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</w:rPr>
  </w:style>
  <w:style w:type="paragraph" w:styleId="930" w:customStyle="1">
    <w:name w:val="xl68"/>
    <w:basedOn w:val="720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93DC-6D19-44E7-9182-C38CA6B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444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latu_ka</cp:lastModifiedBy>
  <cp:revision>20</cp:revision>
  <dcterms:created xsi:type="dcterms:W3CDTF">2024-07-10T05:54:00Z</dcterms:created>
  <dcterms:modified xsi:type="dcterms:W3CDTF">2024-12-23T12:26:50Z</dcterms:modified>
</cp:coreProperties>
</file>