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1032EC" w:rsidRDefault="009822CF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5pt;height:69pt">
                  <v:imagedata r:id="rId8" o:title=""/>
                </v:shape>
              </w:pict>
            </w:r>
          </w:p>
          <w:p w:rsidR="009867FF" w:rsidRPr="001032EC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1032EC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1032EC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1032EC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1032EC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1032EC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1032EC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1032EC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1032EC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1032EC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1032EC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14008, г"/>
              </w:smartTagPr>
              <w:r w:rsidRPr="001032EC">
                <w:rPr>
                  <w:sz w:val="18"/>
                  <w:szCs w:val="18"/>
                </w:rPr>
                <w:t>214008, г</w:t>
              </w:r>
            </w:smartTag>
            <w:r w:rsidRPr="001032EC">
              <w:rPr>
                <w:sz w:val="18"/>
                <w:szCs w:val="18"/>
              </w:rPr>
              <w:t>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1032EC" w:rsidRDefault="009867FF" w:rsidP="009867FF">
            <w:pPr>
              <w:pStyle w:val="21"/>
              <w:rPr>
                <w:sz w:val="18"/>
                <w:szCs w:val="18"/>
              </w:rPr>
            </w:pPr>
            <w:r w:rsidRPr="001032EC">
              <w:rPr>
                <w:sz w:val="18"/>
                <w:szCs w:val="18"/>
              </w:rPr>
              <w:t>Тел.: (4812) 29-</w:t>
            </w:r>
            <w:r w:rsidR="007F5765" w:rsidRPr="001032EC">
              <w:rPr>
                <w:sz w:val="18"/>
                <w:szCs w:val="18"/>
              </w:rPr>
              <w:t>10-41</w:t>
            </w:r>
            <w:r w:rsidRPr="001032EC">
              <w:rPr>
                <w:sz w:val="18"/>
                <w:szCs w:val="18"/>
              </w:rPr>
              <w:t xml:space="preserve"> (4812) 29-</w:t>
            </w:r>
            <w:r w:rsidR="007F5765" w:rsidRPr="001032EC">
              <w:rPr>
                <w:sz w:val="18"/>
                <w:szCs w:val="18"/>
              </w:rPr>
              <w:t>27-04</w:t>
            </w:r>
          </w:p>
          <w:p w:rsidR="009867FF" w:rsidRPr="001032EC" w:rsidRDefault="009867FF" w:rsidP="009867FF">
            <w:pPr>
              <w:pStyle w:val="21"/>
              <w:rPr>
                <w:sz w:val="18"/>
                <w:szCs w:val="18"/>
              </w:rPr>
            </w:pPr>
            <w:r w:rsidRPr="001032EC">
              <w:rPr>
                <w:sz w:val="18"/>
                <w:szCs w:val="18"/>
              </w:rPr>
              <w:t xml:space="preserve">Тел./факс: (4812) </w:t>
            </w:r>
            <w:r w:rsidR="007F5765" w:rsidRPr="001032EC">
              <w:rPr>
                <w:sz w:val="18"/>
                <w:szCs w:val="18"/>
              </w:rPr>
              <w:t>32-67-22</w:t>
            </w:r>
            <w:r w:rsidRPr="001032EC">
              <w:rPr>
                <w:sz w:val="18"/>
                <w:szCs w:val="18"/>
              </w:rPr>
              <w:t xml:space="preserve">, (4812) </w:t>
            </w:r>
            <w:r w:rsidR="007F5765" w:rsidRPr="001032EC">
              <w:rPr>
                <w:sz w:val="18"/>
                <w:szCs w:val="18"/>
              </w:rPr>
              <w:t>29-27-21</w:t>
            </w:r>
          </w:p>
          <w:p w:rsidR="00EB3A3A" w:rsidRPr="001032EC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1032EC" w:rsidRDefault="00EB3A3A" w:rsidP="009867FF">
            <w:pPr>
              <w:pStyle w:val="21"/>
              <w:rPr>
                <w:sz w:val="18"/>
                <w:szCs w:val="18"/>
              </w:rPr>
            </w:pPr>
            <w:r w:rsidRPr="001032EC">
              <w:rPr>
                <w:sz w:val="18"/>
                <w:szCs w:val="18"/>
              </w:rPr>
              <w:t>__________________№ ____________________</w:t>
            </w:r>
          </w:p>
          <w:p w:rsidR="009867FF" w:rsidRPr="001032EC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1032EC" w:rsidRDefault="00EB3A3A" w:rsidP="00EB3A3A">
            <w:pPr>
              <w:pStyle w:val="21"/>
              <w:rPr>
                <w:sz w:val="18"/>
                <w:szCs w:val="18"/>
              </w:rPr>
            </w:pPr>
            <w:r w:rsidRPr="001032EC">
              <w:rPr>
                <w:sz w:val="18"/>
                <w:szCs w:val="18"/>
              </w:rPr>
              <w:t>на № ______________от ____________________</w:t>
            </w:r>
          </w:p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1032EC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CD5537" w:rsidRPr="00CD5537" w:rsidRDefault="00CD5537" w:rsidP="00083C36">
      <w:pPr>
        <w:pStyle w:val="a3"/>
        <w:jc w:val="center"/>
        <w:rPr>
          <w:b/>
          <w:sz w:val="36"/>
          <w:szCs w:val="36"/>
        </w:rPr>
      </w:pPr>
      <w:r w:rsidRPr="007A4702">
        <w:rPr>
          <w:b/>
          <w:sz w:val="32"/>
          <w:szCs w:val="32"/>
        </w:rPr>
        <w:t>Р</w:t>
      </w:r>
      <w:r w:rsidR="007A4702">
        <w:rPr>
          <w:b/>
          <w:sz w:val="32"/>
          <w:szCs w:val="32"/>
        </w:rPr>
        <w:t>ЕШЕНИЕ</w:t>
      </w:r>
      <w:r w:rsidR="0025615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№</w:t>
      </w:r>
      <w:r w:rsidR="007A4702">
        <w:rPr>
          <w:b/>
          <w:sz w:val="36"/>
          <w:szCs w:val="36"/>
        </w:rPr>
        <w:t xml:space="preserve"> </w:t>
      </w:r>
      <w:r w:rsidR="00F94A47">
        <w:rPr>
          <w:b/>
          <w:sz w:val="36"/>
          <w:szCs w:val="36"/>
        </w:rPr>
        <w:t>1</w:t>
      </w:r>
      <w:r w:rsidR="009A2FFF">
        <w:rPr>
          <w:b/>
          <w:sz w:val="36"/>
          <w:szCs w:val="36"/>
        </w:rPr>
        <w:t>8</w:t>
      </w:r>
    </w:p>
    <w:p w:rsidR="006E6A00" w:rsidRDefault="007A5203" w:rsidP="00083C36">
      <w:pPr>
        <w:pStyle w:val="a3"/>
        <w:jc w:val="center"/>
        <w:rPr>
          <w:b/>
          <w:sz w:val="28"/>
          <w:szCs w:val="28"/>
        </w:rPr>
      </w:pPr>
      <w:r w:rsidRPr="006E6A00">
        <w:rPr>
          <w:b/>
          <w:sz w:val="28"/>
          <w:szCs w:val="28"/>
        </w:rPr>
        <w:t>комиссии по рассмотрению споров о результатах опр</w:t>
      </w:r>
      <w:r w:rsidR="00934C05" w:rsidRPr="006E6A00">
        <w:rPr>
          <w:b/>
          <w:sz w:val="28"/>
          <w:szCs w:val="28"/>
        </w:rPr>
        <w:t>еделения</w:t>
      </w:r>
    </w:p>
    <w:p w:rsidR="00934C05" w:rsidRPr="006E6A00" w:rsidRDefault="00934C05" w:rsidP="00083C36">
      <w:pPr>
        <w:pStyle w:val="a3"/>
        <w:jc w:val="center"/>
        <w:rPr>
          <w:b/>
          <w:sz w:val="28"/>
          <w:szCs w:val="28"/>
        </w:rPr>
      </w:pPr>
      <w:r w:rsidRPr="006E6A00">
        <w:rPr>
          <w:b/>
          <w:sz w:val="28"/>
          <w:szCs w:val="28"/>
        </w:rPr>
        <w:t xml:space="preserve"> кадастровой стоимости</w:t>
      </w:r>
    </w:p>
    <w:p w:rsidR="007A4702" w:rsidRPr="006E6A00" w:rsidRDefault="007A4702" w:rsidP="00083C36">
      <w:pPr>
        <w:pStyle w:val="a3"/>
        <w:rPr>
          <w:b/>
          <w:sz w:val="28"/>
          <w:szCs w:val="28"/>
        </w:rPr>
      </w:pPr>
    </w:p>
    <w:p w:rsidR="007A5203" w:rsidRPr="006E6A00" w:rsidRDefault="0037360D" w:rsidP="00083C36">
      <w:pPr>
        <w:pStyle w:val="a3"/>
        <w:rPr>
          <w:sz w:val="28"/>
          <w:szCs w:val="28"/>
        </w:rPr>
      </w:pPr>
      <w:r w:rsidRPr="006E6A00">
        <w:rPr>
          <w:sz w:val="28"/>
          <w:szCs w:val="28"/>
        </w:rPr>
        <w:t>1</w:t>
      </w:r>
      <w:r w:rsidR="00196A1A" w:rsidRPr="006E6A00">
        <w:rPr>
          <w:sz w:val="28"/>
          <w:szCs w:val="28"/>
        </w:rPr>
        <w:t>7</w:t>
      </w:r>
      <w:r w:rsidR="00CD5537" w:rsidRPr="006E6A00">
        <w:rPr>
          <w:sz w:val="28"/>
          <w:szCs w:val="28"/>
        </w:rPr>
        <w:t>.0</w:t>
      </w:r>
      <w:r w:rsidRPr="006E6A00">
        <w:rPr>
          <w:sz w:val="28"/>
          <w:szCs w:val="28"/>
        </w:rPr>
        <w:t>5</w:t>
      </w:r>
      <w:r w:rsidR="00934C05" w:rsidRPr="006E6A00">
        <w:rPr>
          <w:sz w:val="28"/>
          <w:szCs w:val="28"/>
        </w:rPr>
        <w:t xml:space="preserve">.2019 </w:t>
      </w:r>
      <w:r w:rsidR="007A5203" w:rsidRPr="006E6A00">
        <w:rPr>
          <w:sz w:val="28"/>
          <w:szCs w:val="28"/>
        </w:rPr>
        <w:t xml:space="preserve">            </w:t>
      </w:r>
      <w:r w:rsidR="007A5203" w:rsidRPr="006E6A00">
        <w:rPr>
          <w:sz w:val="28"/>
          <w:szCs w:val="28"/>
        </w:rPr>
        <w:tab/>
        <w:t xml:space="preserve">                                                                     </w:t>
      </w:r>
      <w:r w:rsidR="00256156" w:rsidRPr="006E6A00">
        <w:rPr>
          <w:sz w:val="28"/>
          <w:szCs w:val="28"/>
        </w:rPr>
        <w:t xml:space="preserve">    </w:t>
      </w:r>
      <w:r w:rsidR="007A5203" w:rsidRPr="006E6A00">
        <w:rPr>
          <w:sz w:val="28"/>
          <w:szCs w:val="28"/>
        </w:rPr>
        <w:t xml:space="preserve">     г. Смоленск</w:t>
      </w:r>
    </w:p>
    <w:p w:rsidR="007A5203" w:rsidRDefault="007A5203" w:rsidP="00083C36">
      <w:pPr>
        <w:pStyle w:val="a3"/>
      </w:pPr>
    </w:p>
    <w:p w:rsidR="007A5203" w:rsidRPr="006361A0" w:rsidRDefault="007A5203" w:rsidP="00083C36">
      <w:pPr>
        <w:pStyle w:val="a3"/>
        <w:ind w:firstLine="709"/>
        <w:rPr>
          <w:b/>
          <w:sz w:val="28"/>
          <w:szCs w:val="28"/>
        </w:rPr>
      </w:pPr>
      <w:r w:rsidRPr="006361A0">
        <w:rPr>
          <w:b/>
          <w:sz w:val="28"/>
          <w:szCs w:val="28"/>
        </w:rPr>
        <w:t>Комиссия в составе:</w:t>
      </w:r>
    </w:p>
    <w:p w:rsidR="007A4702" w:rsidRPr="006361A0" w:rsidRDefault="007A5203" w:rsidP="00083C36">
      <w:pPr>
        <w:pStyle w:val="a3"/>
        <w:ind w:firstLine="709"/>
        <w:rPr>
          <w:sz w:val="28"/>
          <w:szCs w:val="28"/>
        </w:rPr>
      </w:pPr>
      <w:r w:rsidRPr="006361A0">
        <w:rPr>
          <w:b/>
          <w:sz w:val="28"/>
          <w:szCs w:val="28"/>
        </w:rPr>
        <w:t>Председательствующий:</w:t>
      </w:r>
      <w:r w:rsidRPr="006361A0">
        <w:rPr>
          <w:sz w:val="28"/>
          <w:szCs w:val="28"/>
        </w:rPr>
        <w:t xml:space="preserve"> </w:t>
      </w:r>
      <w:r w:rsidR="00083C36" w:rsidRPr="006361A0">
        <w:rPr>
          <w:sz w:val="28"/>
          <w:szCs w:val="28"/>
        </w:rPr>
        <w:t>заместитель начальника Департамента имущественных и земельных отношений Смоленской области Сергей Николаевич Шевцов.</w:t>
      </w:r>
    </w:p>
    <w:p w:rsidR="007A5203" w:rsidRPr="006361A0" w:rsidRDefault="007A5203" w:rsidP="00083C36">
      <w:pPr>
        <w:pStyle w:val="a3"/>
        <w:ind w:firstLine="709"/>
        <w:rPr>
          <w:sz w:val="28"/>
          <w:szCs w:val="28"/>
        </w:rPr>
      </w:pPr>
      <w:r w:rsidRPr="006361A0">
        <w:rPr>
          <w:b/>
          <w:sz w:val="28"/>
          <w:szCs w:val="28"/>
        </w:rPr>
        <w:t>Секретарь комиссии:</w:t>
      </w:r>
      <w:r w:rsidRPr="006361A0">
        <w:rPr>
          <w:sz w:val="28"/>
          <w:szCs w:val="28"/>
        </w:rPr>
        <w:t xml:space="preserve"> ведущий специалист-эксперт отдела управления областным имуществом Департамента имущественных и земельных отношений Смоленской области Галина Вячеславовна </w:t>
      </w:r>
      <w:proofErr w:type="spellStart"/>
      <w:r w:rsidRPr="006361A0">
        <w:rPr>
          <w:sz w:val="28"/>
          <w:szCs w:val="28"/>
        </w:rPr>
        <w:t>Шевкова</w:t>
      </w:r>
      <w:proofErr w:type="spellEnd"/>
      <w:r w:rsidR="00934C05" w:rsidRPr="006361A0">
        <w:rPr>
          <w:sz w:val="28"/>
          <w:szCs w:val="28"/>
        </w:rPr>
        <w:t>.</w:t>
      </w:r>
    </w:p>
    <w:p w:rsidR="00196A1A" w:rsidRPr="006361A0" w:rsidRDefault="00985383" w:rsidP="00196A1A">
      <w:pPr>
        <w:pStyle w:val="a3"/>
        <w:ind w:firstLine="709"/>
        <w:rPr>
          <w:sz w:val="28"/>
          <w:szCs w:val="28"/>
        </w:rPr>
      </w:pPr>
      <w:r w:rsidRPr="006361A0">
        <w:rPr>
          <w:b/>
          <w:sz w:val="28"/>
          <w:szCs w:val="28"/>
        </w:rPr>
        <w:t xml:space="preserve">Члены комиссии: </w:t>
      </w:r>
      <w:r w:rsidR="00196A1A" w:rsidRPr="006361A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Ольга Владимировна </w:t>
      </w:r>
      <w:proofErr w:type="spellStart"/>
      <w:r w:rsidR="00196A1A" w:rsidRPr="006361A0">
        <w:rPr>
          <w:sz w:val="28"/>
          <w:szCs w:val="28"/>
        </w:rPr>
        <w:t>Нахаева</w:t>
      </w:r>
      <w:proofErr w:type="spellEnd"/>
      <w:r w:rsidR="00196A1A" w:rsidRPr="006361A0">
        <w:rPr>
          <w:sz w:val="28"/>
          <w:szCs w:val="28"/>
        </w:rPr>
        <w:t xml:space="preserve">, член Ассоциации «Межрегиональный союз оценщиков»  Татьяна Владимировна </w:t>
      </w:r>
      <w:proofErr w:type="spellStart"/>
      <w:r w:rsidR="00196A1A" w:rsidRPr="006361A0">
        <w:rPr>
          <w:sz w:val="28"/>
          <w:szCs w:val="28"/>
        </w:rPr>
        <w:t>Тарасенкова</w:t>
      </w:r>
      <w:proofErr w:type="spellEnd"/>
      <w:r w:rsidR="00196A1A" w:rsidRPr="006361A0">
        <w:rPr>
          <w:sz w:val="28"/>
          <w:szCs w:val="28"/>
        </w:rPr>
        <w:t xml:space="preserve">,  член Ассоциации саморегулируемой организации «Национальная коллегия специалистов оценщиков» Андрей Николаевич Рогулин, член Аппарата Уполномоченного по защите прав предпринимателей в Смоленской области Николай Алексеевич </w:t>
      </w:r>
      <w:proofErr w:type="spellStart"/>
      <w:r w:rsidR="00196A1A" w:rsidRPr="006361A0">
        <w:rPr>
          <w:sz w:val="28"/>
          <w:szCs w:val="28"/>
        </w:rPr>
        <w:t>Поляничев</w:t>
      </w:r>
      <w:proofErr w:type="spellEnd"/>
      <w:r w:rsidR="00196A1A" w:rsidRPr="006361A0">
        <w:rPr>
          <w:sz w:val="28"/>
          <w:szCs w:val="28"/>
        </w:rPr>
        <w:t>.</w:t>
      </w:r>
    </w:p>
    <w:p w:rsidR="00B156FB" w:rsidRPr="006361A0" w:rsidRDefault="007A5203" w:rsidP="009A2FFF">
      <w:pPr>
        <w:pStyle w:val="a3"/>
        <w:ind w:firstLine="709"/>
        <w:rPr>
          <w:sz w:val="28"/>
          <w:szCs w:val="28"/>
        </w:rPr>
      </w:pPr>
      <w:r w:rsidRPr="006361A0">
        <w:rPr>
          <w:sz w:val="28"/>
          <w:szCs w:val="28"/>
        </w:rPr>
        <w:t>На заседа</w:t>
      </w:r>
      <w:r w:rsidR="00934C05" w:rsidRPr="006361A0">
        <w:rPr>
          <w:sz w:val="28"/>
          <w:szCs w:val="28"/>
        </w:rPr>
        <w:t xml:space="preserve">нии, проведенном </w:t>
      </w:r>
      <w:r w:rsidR="0037360D" w:rsidRPr="006361A0">
        <w:rPr>
          <w:sz w:val="28"/>
          <w:szCs w:val="28"/>
        </w:rPr>
        <w:t>1</w:t>
      </w:r>
      <w:r w:rsidR="00196A1A" w:rsidRPr="006361A0">
        <w:rPr>
          <w:sz w:val="28"/>
          <w:szCs w:val="28"/>
        </w:rPr>
        <w:t>7</w:t>
      </w:r>
      <w:r w:rsidR="00442182" w:rsidRPr="006361A0">
        <w:rPr>
          <w:sz w:val="28"/>
          <w:szCs w:val="28"/>
        </w:rPr>
        <w:t>.0</w:t>
      </w:r>
      <w:r w:rsidR="0037360D" w:rsidRPr="006361A0">
        <w:rPr>
          <w:sz w:val="28"/>
          <w:szCs w:val="28"/>
        </w:rPr>
        <w:t>5</w:t>
      </w:r>
      <w:r w:rsidR="00934C05" w:rsidRPr="006361A0">
        <w:rPr>
          <w:sz w:val="28"/>
          <w:szCs w:val="28"/>
        </w:rPr>
        <w:t>.2019,</w:t>
      </w:r>
      <w:r w:rsidRPr="006361A0">
        <w:rPr>
          <w:sz w:val="28"/>
          <w:szCs w:val="28"/>
        </w:rPr>
        <w:t xml:space="preserve"> комиссия рассмотрела за</w:t>
      </w:r>
      <w:r w:rsidR="00934C05" w:rsidRPr="006361A0">
        <w:rPr>
          <w:sz w:val="28"/>
          <w:szCs w:val="28"/>
        </w:rPr>
        <w:t xml:space="preserve">явление, поступившее </w:t>
      </w:r>
      <w:r w:rsidR="009A2FFF" w:rsidRPr="006361A0">
        <w:rPr>
          <w:sz w:val="28"/>
          <w:szCs w:val="28"/>
        </w:rPr>
        <w:t>18</w:t>
      </w:r>
      <w:r w:rsidR="00196A1A" w:rsidRPr="006361A0">
        <w:rPr>
          <w:sz w:val="28"/>
          <w:szCs w:val="28"/>
        </w:rPr>
        <w:t>.04.2019</w:t>
      </w:r>
      <w:r w:rsidR="006B5DD2" w:rsidRPr="006361A0">
        <w:rPr>
          <w:sz w:val="28"/>
          <w:szCs w:val="28"/>
        </w:rPr>
        <w:t xml:space="preserve"> </w:t>
      </w:r>
      <w:r w:rsidRPr="006361A0">
        <w:rPr>
          <w:sz w:val="28"/>
          <w:szCs w:val="28"/>
        </w:rPr>
        <w:t xml:space="preserve">от </w:t>
      </w:r>
      <w:r w:rsidR="009A2FFF" w:rsidRPr="006361A0">
        <w:rPr>
          <w:sz w:val="28"/>
          <w:szCs w:val="28"/>
        </w:rPr>
        <w:t>Российского объединения инкассации (РОСИНКАС) Центрального Банка Российского Федерации</w:t>
      </w:r>
      <w:r w:rsidR="00F16BD0" w:rsidRPr="006361A0">
        <w:rPr>
          <w:sz w:val="28"/>
          <w:szCs w:val="28"/>
        </w:rPr>
        <w:t>, ОГРН 102</w:t>
      </w:r>
      <w:r w:rsidR="009A2FFF" w:rsidRPr="006361A0">
        <w:rPr>
          <w:sz w:val="28"/>
          <w:szCs w:val="28"/>
        </w:rPr>
        <w:t>7739529641</w:t>
      </w:r>
      <w:r w:rsidR="00F16BD0" w:rsidRPr="006361A0">
        <w:rPr>
          <w:sz w:val="28"/>
          <w:szCs w:val="28"/>
        </w:rPr>
        <w:t xml:space="preserve">, адрес: Смоленская область, </w:t>
      </w:r>
      <w:r w:rsidR="009A2FFF" w:rsidRPr="006361A0">
        <w:rPr>
          <w:sz w:val="28"/>
          <w:szCs w:val="28"/>
        </w:rPr>
        <w:t xml:space="preserve"> г. Смоленск</w:t>
      </w:r>
      <w:r w:rsidR="00F16BD0" w:rsidRPr="006361A0">
        <w:rPr>
          <w:sz w:val="28"/>
          <w:szCs w:val="28"/>
        </w:rPr>
        <w:t xml:space="preserve">, </w:t>
      </w:r>
      <w:r w:rsidR="009A2FFF" w:rsidRPr="006361A0">
        <w:rPr>
          <w:sz w:val="28"/>
          <w:szCs w:val="28"/>
        </w:rPr>
        <w:t xml:space="preserve"> пос. </w:t>
      </w:r>
      <w:proofErr w:type="spellStart"/>
      <w:r w:rsidR="009A2FFF" w:rsidRPr="006361A0">
        <w:rPr>
          <w:sz w:val="28"/>
          <w:szCs w:val="28"/>
        </w:rPr>
        <w:t>Тихвинка</w:t>
      </w:r>
      <w:proofErr w:type="spellEnd"/>
      <w:r w:rsidR="009A2FFF" w:rsidRPr="006361A0">
        <w:rPr>
          <w:sz w:val="28"/>
          <w:szCs w:val="28"/>
        </w:rPr>
        <w:t>, д. 17А</w:t>
      </w:r>
      <w:r w:rsidR="00F16BD0" w:rsidRPr="006361A0">
        <w:rPr>
          <w:sz w:val="28"/>
          <w:szCs w:val="28"/>
        </w:rPr>
        <w:t xml:space="preserve">, </w:t>
      </w:r>
      <w:r w:rsidR="006B5DD2" w:rsidRPr="006361A0">
        <w:rPr>
          <w:sz w:val="28"/>
          <w:szCs w:val="28"/>
        </w:rPr>
        <w:t>об определении кадастровой</w:t>
      </w:r>
      <w:r w:rsidR="00F16BD0" w:rsidRPr="006361A0">
        <w:rPr>
          <w:sz w:val="28"/>
          <w:szCs w:val="28"/>
        </w:rPr>
        <w:t xml:space="preserve"> стоимости объекта  недвижимости -</w:t>
      </w:r>
      <w:r w:rsidR="006B5DD2" w:rsidRPr="006361A0">
        <w:rPr>
          <w:sz w:val="28"/>
          <w:szCs w:val="28"/>
        </w:rPr>
        <w:t xml:space="preserve"> </w:t>
      </w:r>
      <w:r w:rsidR="009A2FFF" w:rsidRPr="006361A0">
        <w:rPr>
          <w:sz w:val="28"/>
          <w:szCs w:val="28"/>
        </w:rPr>
        <w:t>нежилого здания, административно-бытового корпуса и гаражей для стоянки служебного автотранспорта</w:t>
      </w:r>
      <w:r w:rsidR="00B17171" w:rsidRPr="006361A0">
        <w:rPr>
          <w:sz w:val="28"/>
          <w:szCs w:val="28"/>
        </w:rPr>
        <w:t xml:space="preserve"> </w:t>
      </w:r>
      <w:r w:rsidR="009A2FFF" w:rsidRPr="006361A0">
        <w:rPr>
          <w:sz w:val="28"/>
          <w:szCs w:val="28"/>
        </w:rPr>
        <w:t xml:space="preserve">площадью 2863,4 </w:t>
      </w:r>
      <w:proofErr w:type="spellStart"/>
      <w:r w:rsidR="009A2FFF" w:rsidRPr="006361A0">
        <w:rPr>
          <w:sz w:val="28"/>
          <w:szCs w:val="28"/>
        </w:rPr>
        <w:t>кв.м</w:t>
      </w:r>
      <w:proofErr w:type="spellEnd"/>
      <w:r w:rsidR="009A2FFF" w:rsidRPr="006361A0">
        <w:rPr>
          <w:sz w:val="28"/>
          <w:szCs w:val="28"/>
        </w:rPr>
        <w:t xml:space="preserve">., кадастровый номер 67:27:0030726:238, </w:t>
      </w:r>
      <w:r w:rsidR="009A2FFF" w:rsidRPr="006361A0">
        <w:rPr>
          <w:sz w:val="28"/>
          <w:szCs w:val="28"/>
        </w:rPr>
        <w:lastRenderedPageBreak/>
        <w:t xml:space="preserve">расположенного по адресу: Смоленская область, г. Смоленск, пос. </w:t>
      </w:r>
      <w:proofErr w:type="spellStart"/>
      <w:r w:rsidR="009A2FFF" w:rsidRPr="006361A0">
        <w:rPr>
          <w:sz w:val="28"/>
          <w:szCs w:val="28"/>
        </w:rPr>
        <w:t>Тихвинка</w:t>
      </w:r>
      <w:proofErr w:type="spellEnd"/>
      <w:r w:rsidR="009A2FFF" w:rsidRPr="006361A0">
        <w:rPr>
          <w:sz w:val="28"/>
          <w:szCs w:val="28"/>
        </w:rPr>
        <w:t>,                    д. 17-А</w:t>
      </w:r>
      <w:r w:rsidR="00B17171" w:rsidRPr="006361A0">
        <w:rPr>
          <w:sz w:val="28"/>
          <w:szCs w:val="28"/>
        </w:rPr>
        <w:t xml:space="preserve"> (далее – объект)</w:t>
      </w:r>
      <w:r w:rsidR="009A2FFF" w:rsidRPr="006361A0">
        <w:rPr>
          <w:sz w:val="28"/>
          <w:szCs w:val="28"/>
        </w:rPr>
        <w:t>.</w:t>
      </w:r>
    </w:p>
    <w:p w:rsidR="000218ED" w:rsidRPr="006361A0" w:rsidRDefault="000218ED" w:rsidP="00B156FB">
      <w:pPr>
        <w:ind w:firstLine="709"/>
        <w:jc w:val="both"/>
        <w:rPr>
          <w:sz w:val="28"/>
          <w:szCs w:val="28"/>
        </w:rPr>
      </w:pPr>
      <w:r w:rsidRPr="006361A0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</w:p>
    <w:p w:rsidR="009B1EE1" w:rsidRPr="006361A0" w:rsidRDefault="009B1EE1" w:rsidP="00B156FB">
      <w:pPr>
        <w:ind w:firstLine="709"/>
        <w:jc w:val="both"/>
        <w:rPr>
          <w:sz w:val="28"/>
          <w:szCs w:val="28"/>
        </w:rPr>
      </w:pPr>
      <w:r w:rsidRPr="006361A0">
        <w:rPr>
          <w:sz w:val="28"/>
          <w:szCs w:val="28"/>
        </w:rPr>
        <w:t>В ходе рассмотрения указанного выше заявления</w:t>
      </w:r>
      <w:r w:rsidR="00557C68" w:rsidRPr="006361A0">
        <w:rPr>
          <w:sz w:val="28"/>
          <w:szCs w:val="28"/>
        </w:rPr>
        <w:t xml:space="preserve"> об оспаривании </w:t>
      </w:r>
      <w:proofErr w:type="gramStart"/>
      <w:r w:rsidR="00557C68" w:rsidRPr="006361A0">
        <w:rPr>
          <w:sz w:val="28"/>
          <w:szCs w:val="28"/>
        </w:rPr>
        <w:t>результата определения кадастровой стоимости объекта недвижимости</w:t>
      </w:r>
      <w:proofErr w:type="gramEnd"/>
      <w:r w:rsidR="00557C68" w:rsidRPr="006361A0"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 от 09.04.2019            № 13/19, составленным ООО «Деловой центр недвижимости»</w:t>
      </w:r>
      <w:r w:rsidR="009822CF" w:rsidRPr="009822CF">
        <w:rPr>
          <w:sz w:val="28"/>
          <w:szCs w:val="28"/>
        </w:rPr>
        <w:t xml:space="preserve"> </w:t>
      </w:r>
      <w:r w:rsidR="009822CF" w:rsidRPr="006361A0">
        <w:rPr>
          <w:sz w:val="28"/>
          <w:szCs w:val="28"/>
        </w:rPr>
        <w:t>(далее – отчет)</w:t>
      </w:r>
      <w:r w:rsidR="009822CF">
        <w:rPr>
          <w:sz w:val="28"/>
          <w:szCs w:val="28"/>
        </w:rPr>
        <w:t>,</w:t>
      </w:r>
      <w:r w:rsidRPr="006361A0">
        <w:rPr>
          <w:sz w:val="28"/>
          <w:szCs w:val="28"/>
        </w:rPr>
        <w:t xml:space="preserve"> были выявлены следующие нарушения</w:t>
      </w:r>
      <w:r w:rsidR="00E21D66" w:rsidRPr="006361A0">
        <w:rPr>
          <w:sz w:val="28"/>
          <w:szCs w:val="28"/>
        </w:rPr>
        <w:t>:</w:t>
      </w:r>
    </w:p>
    <w:p w:rsidR="00E21D66" w:rsidRPr="006361A0" w:rsidRDefault="00B17171" w:rsidP="00B156FB">
      <w:pPr>
        <w:ind w:firstLine="709"/>
        <w:jc w:val="both"/>
        <w:rPr>
          <w:sz w:val="28"/>
          <w:szCs w:val="28"/>
        </w:rPr>
      </w:pPr>
      <w:r w:rsidRPr="006361A0">
        <w:rPr>
          <w:sz w:val="28"/>
          <w:szCs w:val="28"/>
        </w:rPr>
        <w:t xml:space="preserve">- </w:t>
      </w:r>
      <w:r w:rsidR="009822CF">
        <w:rPr>
          <w:sz w:val="28"/>
          <w:szCs w:val="28"/>
        </w:rPr>
        <w:t>в</w:t>
      </w:r>
      <w:r w:rsidR="00E21D66" w:rsidRPr="006361A0">
        <w:rPr>
          <w:sz w:val="28"/>
          <w:szCs w:val="28"/>
        </w:rPr>
        <w:t xml:space="preserve"> описательной части объекта отсутствуют характеристики конструктивных элементов объекта, </w:t>
      </w:r>
      <w:r w:rsidRPr="006361A0">
        <w:rPr>
          <w:sz w:val="28"/>
          <w:szCs w:val="28"/>
        </w:rPr>
        <w:t xml:space="preserve">его </w:t>
      </w:r>
      <w:r w:rsidR="00E21D66" w:rsidRPr="006361A0">
        <w:rPr>
          <w:sz w:val="28"/>
          <w:szCs w:val="28"/>
        </w:rPr>
        <w:t>количественные характеристики, информация о балансовой стоимости объекта</w:t>
      </w:r>
      <w:r w:rsidR="005C35C7" w:rsidRPr="006361A0">
        <w:rPr>
          <w:sz w:val="28"/>
          <w:szCs w:val="28"/>
        </w:rPr>
        <w:t xml:space="preserve"> - нарушение</w:t>
      </w:r>
      <w:r w:rsidRPr="006361A0">
        <w:rPr>
          <w:sz w:val="28"/>
          <w:szCs w:val="28"/>
        </w:rPr>
        <w:t xml:space="preserve"> пункта 8 Федерального стандарта оценки № 3;</w:t>
      </w:r>
    </w:p>
    <w:p w:rsidR="00557C68" w:rsidRPr="006361A0" w:rsidRDefault="00B17171" w:rsidP="00B17171">
      <w:pPr>
        <w:ind w:firstLine="709"/>
        <w:jc w:val="both"/>
        <w:rPr>
          <w:sz w:val="28"/>
          <w:szCs w:val="28"/>
        </w:rPr>
      </w:pPr>
      <w:r w:rsidRPr="006361A0">
        <w:rPr>
          <w:sz w:val="28"/>
          <w:szCs w:val="28"/>
        </w:rPr>
        <w:t xml:space="preserve">- </w:t>
      </w:r>
      <w:r w:rsidR="00E42DFF" w:rsidRPr="006361A0">
        <w:rPr>
          <w:sz w:val="28"/>
          <w:szCs w:val="28"/>
        </w:rPr>
        <w:t>О</w:t>
      </w:r>
      <w:r w:rsidR="00557C68" w:rsidRPr="006361A0">
        <w:rPr>
          <w:sz w:val="28"/>
          <w:szCs w:val="28"/>
        </w:rPr>
        <w:t>ценщик ошибочно отражает</w:t>
      </w:r>
      <w:r w:rsidRPr="006361A0">
        <w:rPr>
          <w:sz w:val="28"/>
          <w:szCs w:val="28"/>
        </w:rPr>
        <w:t xml:space="preserve"> в отчете информацию об </w:t>
      </w:r>
      <w:r w:rsidR="00557C68" w:rsidRPr="006361A0">
        <w:rPr>
          <w:sz w:val="28"/>
          <w:szCs w:val="28"/>
        </w:rPr>
        <w:t>объект</w:t>
      </w:r>
      <w:r w:rsidR="00E42DFF" w:rsidRPr="006361A0">
        <w:rPr>
          <w:sz w:val="28"/>
          <w:szCs w:val="28"/>
        </w:rPr>
        <w:t>е  о том,</w:t>
      </w:r>
      <w:r w:rsidRPr="006361A0">
        <w:rPr>
          <w:sz w:val="28"/>
          <w:szCs w:val="28"/>
        </w:rPr>
        <w:t xml:space="preserve"> что он</w:t>
      </w:r>
      <w:r w:rsidR="00557C68" w:rsidRPr="006361A0">
        <w:rPr>
          <w:sz w:val="28"/>
          <w:szCs w:val="28"/>
        </w:rPr>
        <w:t xml:space="preserve"> не имеет ч</w:t>
      </w:r>
      <w:r w:rsidRPr="006361A0">
        <w:rPr>
          <w:sz w:val="28"/>
          <w:szCs w:val="28"/>
        </w:rPr>
        <w:t>астей, тем самым вводя в заблуждение</w:t>
      </w:r>
      <w:r w:rsidR="005C35C7" w:rsidRPr="006361A0">
        <w:rPr>
          <w:sz w:val="28"/>
          <w:szCs w:val="28"/>
        </w:rPr>
        <w:t xml:space="preserve"> -</w:t>
      </w:r>
      <w:r w:rsidRPr="006361A0">
        <w:rPr>
          <w:sz w:val="28"/>
          <w:szCs w:val="28"/>
        </w:rPr>
        <w:t xml:space="preserve"> наруш</w:t>
      </w:r>
      <w:r w:rsidR="005C35C7" w:rsidRPr="006361A0">
        <w:rPr>
          <w:sz w:val="28"/>
          <w:szCs w:val="28"/>
        </w:rPr>
        <w:t>ение</w:t>
      </w:r>
      <w:r w:rsidRPr="006361A0">
        <w:rPr>
          <w:sz w:val="28"/>
          <w:szCs w:val="28"/>
        </w:rPr>
        <w:t xml:space="preserve"> пункт</w:t>
      </w:r>
      <w:r w:rsidR="005C35C7" w:rsidRPr="006361A0">
        <w:rPr>
          <w:sz w:val="28"/>
          <w:szCs w:val="28"/>
        </w:rPr>
        <w:t>а</w:t>
      </w:r>
      <w:r w:rsidRPr="006361A0">
        <w:rPr>
          <w:sz w:val="28"/>
          <w:szCs w:val="28"/>
        </w:rPr>
        <w:t xml:space="preserve"> 8 Федерального стандарта оценки №7</w:t>
      </w:r>
      <w:r w:rsidR="00557C68" w:rsidRPr="006361A0">
        <w:rPr>
          <w:sz w:val="28"/>
          <w:szCs w:val="28"/>
        </w:rPr>
        <w:t>, п</w:t>
      </w:r>
      <w:r w:rsidRPr="006361A0">
        <w:rPr>
          <w:sz w:val="28"/>
          <w:szCs w:val="28"/>
        </w:rPr>
        <w:t xml:space="preserve">ункт </w:t>
      </w:r>
      <w:r w:rsidR="00557C68" w:rsidRPr="006361A0">
        <w:rPr>
          <w:sz w:val="28"/>
          <w:szCs w:val="28"/>
        </w:rPr>
        <w:t>5</w:t>
      </w:r>
      <w:r w:rsidRPr="006361A0">
        <w:rPr>
          <w:sz w:val="28"/>
          <w:szCs w:val="28"/>
        </w:rPr>
        <w:t xml:space="preserve"> Федерального стандарта оценки № 3;</w:t>
      </w:r>
    </w:p>
    <w:p w:rsidR="00E42DFF" w:rsidRPr="006361A0" w:rsidRDefault="00E42DFF" w:rsidP="00E42DFF">
      <w:pPr>
        <w:ind w:firstLine="709"/>
        <w:jc w:val="both"/>
        <w:rPr>
          <w:sz w:val="28"/>
          <w:szCs w:val="28"/>
        </w:rPr>
      </w:pPr>
      <w:r w:rsidRPr="006361A0">
        <w:rPr>
          <w:sz w:val="28"/>
          <w:szCs w:val="28"/>
        </w:rPr>
        <w:t>- н</w:t>
      </w:r>
      <w:r w:rsidR="00557C68" w:rsidRPr="006361A0">
        <w:rPr>
          <w:sz w:val="28"/>
          <w:szCs w:val="28"/>
        </w:rPr>
        <w:t xml:space="preserve">а </w:t>
      </w:r>
      <w:r w:rsidRPr="006361A0">
        <w:rPr>
          <w:sz w:val="28"/>
          <w:szCs w:val="28"/>
        </w:rPr>
        <w:t>с</w:t>
      </w:r>
      <w:r w:rsidR="00557C68" w:rsidRPr="006361A0">
        <w:rPr>
          <w:sz w:val="28"/>
          <w:szCs w:val="28"/>
        </w:rPr>
        <w:t xml:space="preserve">тр. 36 </w:t>
      </w:r>
      <w:r w:rsidRPr="006361A0">
        <w:rPr>
          <w:sz w:val="28"/>
          <w:szCs w:val="28"/>
        </w:rPr>
        <w:t>о</w:t>
      </w:r>
      <w:r w:rsidR="00557C68" w:rsidRPr="006361A0">
        <w:rPr>
          <w:sz w:val="28"/>
          <w:szCs w:val="28"/>
        </w:rPr>
        <w:t xml:space="preserve">тчета Оценщик </w:t>
      </w:r>
      <w:r w:rsidRPr="006361A0">
        <w:rPr>
          <w:sz w:val="28"/>
          <w:szCs w:val="28"/>
        </w:rPr>
        <w:t>некорректно проводит и отражает анализ рынка</w:t>
      </w:r>
      <w:r w:rsidR="005C35C7" w:rsidRPr="006361A0">
        <w:rPr>
          <w:sz w:val="28"/>
          <w:szCs w:val="28"/>
        </w:rPr>
        <w:t xml:space="preserve"> – нарушение пункта 11 </w:t>
      </w:r>
      <w:r w:rsidRPr="006361A0">
        <w:rPr>
          <w:sz w:val="28"/>
          <w:szCs w:val="28"/>
        </w:rPr>
        <w:t xml:space="preserve"> </w:t>
      </w:r>
      <w:r w:rsidR="005C35C7" w:rsidRPr="006361A0">
        <w:rPr>
          <w:sz w:val="28"/>
          <w:szCs w:val="28"/>
        </w:rPr>
        <w:t>Федерального стандарта оценки № 7;</w:t>
      </w:r>
    </w:p>
    <w:p w:rsidR="00557C68" w:rsidRPr="006361A0" w:rsidRDefault="005C35C7" w:rsidP="005C35C7">
      <w:pPr>
        <w:ind w:firstLine="709"/>
        <w:jc w:val="both"/>
        <w:rPr>
          <w:sz w:val="28"/>
          <w:szCs w:val="28"/>
        </w:rPr>
      </w:pPr>
      <w:r w:rsidRPr="006361A0">
        <w:rPr>
          <w:sz w:val="28"/>
          <w:szCs w:val="28"/>
        </w:rPr>
        <w:t xml:space="preserve">- на стр. 83 отчета </w:t>
      </w:r>
      <w:r w:rsidR="009822CF">
        <w:rPr>
          <w:sz w:val="28"/>
          <w:szCs w:val="28"/>
        </w:rPr>
        <w:t xml:space="preserve">Оценщик </w:t>
      </w:r>
      <w:r w:rsidRPr="006361A0">
        <w:rPr>
          <w:sz w:val="28"/>
          <w:szCs w:val="28"/>
        </w:rPr>
        <w:t xml:space="preserve">ошибочно указывает, что целью оценки является </w:t>
      </w:r>
      <w:r w:rsidR="00557C68" w:rsidRPr="006361A0">
        <w:rPr>
          <w:sz w:val="28"/>
          <w:szCs w:val="28"/>
        </w:rPr>
        <w:t>определение рыночной стоимости в целях оспаривания кадастровой  стоимости земельного участка</w:t>
      </w:r>
      <w:r w:rsidRPr="006361A0">
        <w:rPr>
          <w:sz w:val="28"/>
          <w:szCs w:val="28"/>
        </w:rPr>
        <w:t xml:space="preserve"> - н</w:t>
      </w:r>
      <w:r w:rsidR="00557C68" w:rsidRPr="006361A0">
        <w:rPr>
          <w:sz w:val="28"/>
          <w:szCs w:val="28"/>
        </w:rPr>
        <w:t xml:space="preserve">арушение </w:t>
      </w:r>
      <w:r w:rsidRPr="006361A0">
        <w:rPr>
          <w:sz w:val="28"/>
          <w:szCs w:val="28"/>
        </w:rPr>
        <w:t>пункта 5 Федерального стандарта;</w:t>
      </w:r>
    </w:p>
    <w:p w:rsidR="00557C68" w:rsidRPr="006361A0" w:rsidRDefault="005C35C7" w:rsidP="005C35C7">
      <w:pPr>
        <w:ind w:firstLine="709"/>
        <w:jc w:val="both"/>
        <w:rPr>
          <w:sz w:val="28"/>
          <w:szCs w:val="28"/>
        </w:rPr>
      </w:pPr>
      <w:r w:rsidRPr="006361A0">
        <w:rPr>
          <w:sz w:val="28"/>
          <w:szCs w:val="28"/>
        </w:rPr>
        <w:t>- в анализе</w:t>
      </w:r>
      <w:proofErr w:type="gramStart"/>
      <w:r w:rsidRPr="006361A0">
        <w:rPr>
          <w:sz w:val="28"/>
          <w:szCs w:val="28"/>
        </w:rPr>
        <w:t xml:space="preserve"> </w:t>
      </w:r>
      <w:r w:rsidR="009822CF">
        <w:rPr>
          <w:sz w:val="28"/>
          <w:szCs w:val="28"/>
        </w:rPr>
        <w:t>Н</w:t>
      </w:r>
      <w:proofErr w:type="gramEnd"/>
      <w:r w:rsidR="00557C68" w:rsidRPr="006361A0">
        <w:rPr>
          <w:sz w:val="28"/>
          <w:szCs w:val="28"/>
        </w:rPr>
        <w:t>аиболее эффективного использования объекта по своему прямому назначению, т</w:t>
      </w:r>
      <w:r w:rsidRPr="006361A0">
        <w:rPr>
          <w:sz w:val="28"/>
          <w:szCs w:val="28"/>
        </w:rPr>
        <w:t xml:space="preserve">о </w:t>
      </w:r>
      <w:r w:rsidR="00557C68" w:rsidRPr="006361A0">
        <w:rPr>
          <w:sz w:val="28"/>
          <w:szCs w:val="28"/>
        </w:rPr>
        <w:t>е</w:t>
      </w:r>
      <w:r w:rsidRPr="006361A0">
        <w:rPr>
          <w:sz w:val="28"/>
          <w:szCs w:val="28"/>
        </w:rPr>
        <w:t>сть</w:t>
      </w:r>
      <w:r w:rsidR="00557C68" w:rsidRPr="006361A0">
        <w:rPr>
          <w:sz w:val="28"/>
          <w:szCs w:val="28"/>
        </w:rPr>
        <w:t xml:space="preserve"> как объект офисного назначения</w:t>
      </w:r>
      <w:r w:rsidRPr="006361A0">
        <w:rPr>
          <w:sz w:val="28"/>
          <w:szCs w:val="28"/>
        </w:rPr>
        <w:t xml:space="preserve"> со складской частью и гаражами</w:t>
      </w:r>
      <w:r w:rsidR="00557C68" w:rsidRPr="006361A0">
        <w:rPr>
          <w:sz w:val="28"/>
          <w:szCs w:val="28"/>
        </w:rPr>
        <w:t xml:space="preserve"> </w:t>
      </w:r>
      <w:r w:rsidRPr="006361A0">
        <w:rPr>
          <w:sz w:val="28"/>
          <w:szCs w:val="28"/>
        </w:rPr>
        <w:t xml:space="preserve">- </w:t>
      </w:r>
      <w:r w:rsidR="00557C68" w:rsidRPr="006361A0">
        <w:rPr>
          <w:sz w:val="28"/>
          <w:szCs w:val="28"/>
        </w:rPr>
        <w:t xml:space="preserve">нарушение </w:t>
      </w:r>
      <w:r w:rsidRPr="006361A0">
        <w:rPr>
          <w:sz w:val="28"/>
          <w:szCs w:val="28"/>
        </w:rPr>
        <w:t xml:space="preserve"> пункта 5 Федерального стандарта оценки № 3;</w:t>
      </w:r>
    </w:p>
    <w:p w:rsidR="00557C68" w:rsidRPr="006361A0" w:rsidRDefault="005C35C7" w:rsidP="005C35C7">
      <w:pPr>
        <w:ind w:firstLine="709"/>
        <w:jc w:val="both"/>
        <w:rPr>
          <w:sz w:val="28"/>
          <w:szCs w:val="28"/>
        </w:rPr>
      </w:pPr>
      <w:r w:rsidRPr="006361A0">
        <w:rPr>
          <w:sz w:val="28"/>
          <w:szCs w:val="28"/>
        </w:rPr>
        <w:t>- п</w:t>
      </w:r>
      <w:r w:rsidR="00557C68" w:rsidRPr="006361A0">
        <w:rPr>
          <w:sz w:val="28"/>
          <w:szCs w:val="28"/>
        </w:rPr>
        <w:t xml:space="preserve">ри использовании сравнительного подхода </w:t>
      </w:r>
      <w:r w:rsidR="009822CF">
        <w:rPr>
          <w:sz w:val="28"/>
          <w:szCs w:val="28"/>
        </w:rPr>
        <w:t>О</w:t>
      </w:r>
      <w:r w:rsidR="00557C68" w:rsidRPr="006361A0">
        <w:rPr>
          <w:sz w:val="28"/>
          <w:szCs w:val="28"/>
        </w:rPr>
        <w:t>ценщик не приводит описание объема  доступных оценщику рыночных данных об объектах –</w:t>
      </w:r>
      <w:r w:rsidRPr="006361A0">
        <w:rPr>
          <w:sz w:val="28"/>
          <w:szCs w:val="28"/>
        </w:rPr>
        <w:t xml:space="preserve"> </w:t>
      </w:r>
      <w:r w:rsidR="00557C68" w:rsidRPr="006361A0">
        <w:rPr>
          <w:sz w:val="28"/>
          <w:szCs w:val="28"/>
        </w:rPr>
        <w:t xml:space="preserve">аналогах, правила отбора сопоставимых </w:t>
      </w:r>
      <w:proofErr w:type="gramStart"/>
      <w:r w:rsidR="00557C68" w:rsidRPr="006361A0">
        <w:rPr>
          <w:sz w:val="28"/>
          <w:szCs w:val="28"/>
        </w:rPr>
        <w:t>аналогов</w:t>
      </w:r>
      <w:proofErr w:type="gramEnd"/>
      <w:r w:rsidR="00557C68" w:rsidRPr="006361A0">
        <w:rPr>
          <w:sz w:val="28"/>
          <w:szCs w:val="28"/>
        </w:rPr>
        <w:t xml:space="preserve"> как для оценки земельного участка, так и для </w:t>
      </w:r>
      <w:r w:rsidR="00AA2E5D" w:rsidRPr="006361A0">
        <w:rPr>
          <w:sz w:val="28"/>
          <w:szCs w:val="28"/>
        </w:rPr>
        <w:t>объекта капитального строительства</w:t>
      </w:r>
      <w:r w:rsidR="00557C68" w:rsidRPr="006361A0">
        <w:rPr>
          <w:sz w:val="28"/>
          <w:szCs w:val="28"/>
        </w:rPr>
        <w:t xml:space="preserve">, для оценки земельного участка представлена информация только по трем предложениям и по ним же сделан расчет, выбраны явно завышенные по стоимости аналоги, чтобы в дальнейшем занизить стоимость </w:t>
      </w:r>
      <w:r w:rsidR="00AA2E5D" w:rsidRPr="006361A0">
        <w:rPr>
          <w:sz w:val="28"/>
          <w:szCs w:val="28"/>
        </w:rPr>
        <w:t>объекта капитального строительства</w:t>
      </w:r>
      <w:r w:rsidR="00557C68" w:rsidRPr="006361A0">
        <w:rPr>
          <w:sz w:val="28"/>
          <w:szCs w:val="28"/>
        </w:rPr>
        <w:t xml:space="preserve"> </w:t>
      </w:r>
      <w:r w:rsidRPr="006361A0">
        <w:rPr>
          <w:sz w:val="28"/>
          <w:szCs w:val="28"/>
        </w:rPr>
        <w:t xml:space="preserve">– </w:t>
      </w:r>
      <w:r w:rsidR="00557C68" w:rsidRPr="006361A0">
        <w:rPr>
          <w:sz w:val="28"/>
          <w:szCs w:val="28"/>
        </w:rPr>
        <w:t>нарушение</w:t>
      </w:r>
      <w:r w:rsidRPr="006361A0">
        <w:rPr>
          <w:sz w:val="28"/>
          <w:szCs w:val="28"/>
        </w:rPr>
        <w:t xml:space="preserve"> пункта 22 Федерального стандарта оценки </w:t>
      </w:r>
      <w:r w:rsidR="00AA2E5D" w:rsidRPr="006361A0">
        <w:rPr>
          <w:sz w:val="28"/>
          <w:szCs w:val="28"/>
        </w:rPr>
        <w:t>№ 7;</w:t>
      </w:r>
    </w:p>
    <w:p w:rsidR="00557C68" w:rsidRPr="006361A0" w:rsidRDefault="00AA2E5D" w:rsidP="00AA2E5D">
      <w:pPr>
        <w:ind w:firstLine="709"/>
        <w:jc w:val="both"/>
        <w:rPr>
          <w:sz w:val="28"/>
          <w:szCs w:val="28"/>
        </w:rPr>
      </w:pPr>
      <w:r w:rsidRPr="006361A0">
        <w:rPr>
          <w:sz w:val="28"/>
          <w:szCs w:val="28"/>
        </w:rPr>
        <w:t>- стр. 87 ф</w:t>
      </w:r>
      <w:r w:rsidR="00557C68" w:rsidRPr="006361A0">
        <w:rPr>
          <w:sz w:val="28"/>
          <w:szCs w:val="28"/>
        </w:rPr>
        <w:t xml:space="preserve">ормулировка сравнительного подхода не соответствует формулировке, отраженной </w:t>
      </w:r>
      <w:r w:rsidRPr="006361A0">
        <w:rPr>
          <w:sz w:val="28"/>
          <w:szCs w:val="28"/>
        </w:rPr>
        <w:t xml:space="preserve"> </w:t>
      </w:r>
      <w:r w:rsidR="00557C68" w:rsidRPr="006361A0">
        <w:rPr>
          <w:sz w:val="28"/>
          <w:szCs w:val="28"/>
        </w:rPr>
        <w:t xml:space="preserve">в </w:t>
      </w:r>
      <w:r w:rsidRPr="006361A0">
        <w:rPr>
          <w:sz w:val="28"/>
          <w:szCs w:val="28"/>
        </w:rPr>
        <w:t>пункте 12 Федерального стандарта оценки №1 – нарушение пункта 12 Федерального стандарта оценки №1, пункта 5 Федерального стандарта оценки №</w:t>
      </w:r>
      <w:r w:rsidR="009822CF">
        <w:rPr>
          <w:sz w:val="28"/>
          <w:szCs w:val="28"/>
        </w:rPr>
        <w:t xml:space="preserve"> </w:t>
      </w:r>
      <w:r w:rsidRPr="006361A0">
        <w:rPr>
          <w:sz w:val="28"/>
          <w:szCs w:val="28"/>
        </w:rPr>
        <w:t>3;</w:t>
      </w:r>
    </w:p>
    <w:p w:rsidR="00AA2E5D" w:rsidRPr="006361A0" w:rsidRDefault="00AA2E5D" w:rsidP="00AA2E5D">
      <w:pPr>
        <w:ind w:firstLine="709"/>
        <w:jc w:val="both"/>
        <w:rPr>
          <w:sz w:val="28"/>
          <w:szCs w:val="28"/>
        </w:rPr>
      </w:pPr>
      <w:r w:rsidRPr="006361A0">
        <w:rPr>
          <w:sz w:val="28"/>
          <w:szCs w:val="28"/>
        </w:rPr>
        <w:t>- к</w:t>
      </w:r>
      <w:r w:rsidR="00557C68" w:rsidRPr="006361A0">
        <w:rPr>
          <w:sz w:val="28"/>
          <w:szCs w:val="28"/>
        </w:rPr>
        <w:t>орректировка на торг при оценке земельного участка в размере 17,3% принята неверно, т.к. оценивается объект офисного назначения</w:t>
      </w:r>
      <w:r w:rsidRPr="006361A0">
        <w:rPr>
          <w:sz w:val="28"/>
          <w:szCs w:val="28"/>
        </w:rPr>
        <w:t xml:space="preserve"> - н</w:t>
      </w:r>
      <w:r w:rsidR="00557C68" w:rsidRPr="006361A0">
        <w:rPr>
          <w:sz w:val="28"/>
          <w:szCs w:val="28"/>
        </w:rPr>
        <w:t xml:space="preserve">арушение </w:t>
      </w:r>
      <w:r w:rsidRPr="006361A0">
        <w:rPr>
          <w:sz w:val="28"/>
          <w:szCs w:val="28"/>
        </w:rPr>
        <w:t>пункта 5 Федерального стандарта оценки;</w:t>
      </w:r>
    </w:p>
    <w:p w:rsidR="00557C68" w:rsidRPr="006361A0" w:rsidRDefault="00AA2E5D" w:rsidP="00AA2E5D">
      <w:pPr>
        <w:ind w:firstLine="709"/>
        <w:jc w:val="both"/>
        <w:rPr>
          <w:sz w:val="28"/>
          <w:szCs w:val="28"/>
        </w:rPr>
      </w:pPr>
      <w:r w:rsidRPr="006361A0">
        <w:rPr>
          <w:sz w:val="28"/>
          <w:szCs w:val="28"/>
        </w:rPr>
        <w:t xml:space="preserve">- </w:t>
      </w:r>
      <w:r w:rsidR="00124C5E" w:rsidRPr="006361A0">
        <w:rPr>
          <w:sz w:val="28"/>
          <w:szCs w:val="28"/>
        </w:rPr>
        <w:t>п</w:t>
      </w:r>
      <w:r w:rsidR="00557C68" w:rsidRPr="006361A0">
        <w:rPr>
          <w:sz w:val="28"/>
          <w:szCs w:val="28"/>
        </w:rPr>
        <w:t xml:space="preserve">ри обосновании корректировки на вид использования и (или) зонирование </w:t>
      </w:r>
      <w:r w:rsidRPr="006361A0">
        <w:rPr>
          <w:sz w:val="28"/>
          <w:szCs w:val="28"/>
        </w:rPr>
        <w:t>земельного участка</w:t>
      </w:r>
      <w:r w:rsidR="00557C68" w:rsidRPr="006361A0">
        <w:rPr>
          <w:sz w:val="28"/>
          <w:szCs w:val="28"/>
        </w:rPr>
        <w:t xml:space="preserve"> оценщик ошибочно отражает в </w:t>
      </w:r>
      <w:r w:rsidRPr="006361A0">
        <w:rPr>
          <w:sz w:val="28"/>
          <w:szCs w:val="28"/>
        </w:rPr>
        <w:t>о</w:t>
      </w:r>
      <w:r w:rsidR="00557C68" w:rsidRPr="006361A0">
        <w:rPr>
          <w:sz w:val="28"/>
          <w:szCs w:val="28"/>
        </w:rPr>
        <w:t>тчете, что сопоставимые объекты были выбраны со схожим разрешенным использованием и с</w:t>
      </w:r>
      <w:r w:rsidR="00557C68" w:rsidRPr="006361A0">
        <w:rPr>
          <w:b/>
          <w:sz w:val="28"/>
          <w:szCs w:val="28"/>
        </w:rPr>
        <w:t>огласно Правилам землепользования и застройки сельских поселений</w:t>
      </w:r>
      <w:r w:rsidR="00557C68" w:rsidRPr="006361A0">
        <w:rPr>
          <w:sz w:val="28"/>
          <w:szCs w:val="28"/>
        </w:rPr>
        <w:t>,</w:t>
      </w:r>
      <w:r w:rsidR="00124C5E" w:rsidRPr="006361A0">
        <w:rPr>
          <w:sz w:val="28"/>
          <w:szCs w:val="28"/>
        </w:rPr>
        <w:t xml:space="preserve"> </w:t>
      </w:r>
      <w:r w:rsidR="00557C68" w:rsidRPr="006361A0">
        <w:rPr>
          <w:sz w:val="28"/>
          <w:szCs w:val="28"/>
        </w:rPr>
        <w:t xml:space="preserve">в которых они находятся, объекты расположены в зонах, предусматривающих указанное назначение участка согласно градостроительных регламентов </w:t>
      </w:r>
      <w:proofErr w:type="spellStart"/>
      <w:r w:rsidR="00557C68" w:rsidRPr="006361A0">
        <w:rPr>
          <w:sz w:val="28"/>
          <w:szCs w:val="28"/>
        </w:rPr>
        <w:t>с.п</w:t>
      </w:r>
      <w:proofErr w:type="spellEnd"/>
      <w:r w:rsidR="00557C68" w:rsidRPr="006361A0">
        <w:rPr>
          <w:sz w:val="28"/>
          <w:szCs w:val="28"/>
        </w:rPr>
        <w:t xml:space="preserve">., что является сопоставимым с видами разрешенного использования ОО и позволяет при </w:t>
      </w:r>
      <w:r w:rsidR="00557C68" w:rsidRPr="006361A0">
        <w:rPr>
          <w:sz w:val="28"/>
          <w:szCs w:val="28"/>
        </w:rPr>
        <w:lastRenderedPageBreak/>
        <w:t>необходимости беспрепятственно изменить назначение земельных участков-аналогов. Объект оценки и объекты –</w:t>
      </w:r>
      <w:r w:rsidR="00124C5E" w:rsidRPr="006361A0">
        <w:rPr>
          <w:sz w:val="28"/>
          <w:szCs w:val="28"/>
        </w:rPr>
        <w:t xml:space="preserve"> </w:t>
      </w:r>
      <w:r w:rsidR="00557C68" w:rsidRPr="006361A0">
        <w:rPr>
          <w:sz w:val="28"/>
          <w:szCs w:val="28"/>
        </w:rPr>
        <w:t>аналоги расположены в г. Смоленске</w:t>
      </w:r>
      <w:r w:rsidR="00124C5E" w:rsidRPr="006361A0">
        <w:rPr>
          <w:sz w:val="28"/>
          <w:szCs w:val="28"/>
        </w:rPr>
        <w:t xml:space="preserve"> -</w:t>
      </w:r>
      <w:r w:rsidR="00557C68" w:rsidRPr="006361A0">
        <w:rPr>
          <w:sz w:val="28"/>
          <w:szCs w:val="28"/>
        </w:rPr>
        <w:t xml:space="preserve"> нарушение </w:t>
      </w:r>
      <w:r w:rsidR="00124C5E" w:rsidRPr="006361A0">
        <w:rPr>
          <w:sz w:val="28"/>
          <w:szCs w:val="28"/>
        </w:rPr>
        <w:t>пункта 5 Федерального стандарта оценки №</w:t>
      </w:r>
      <w:r w:rsidR="00557C68" w:rsidRPr="006361A0">
        <w:rPr>
          <w:sz w:val="28"/>
          <w:szCs w:val="28"/>
        </w:rPr>
        <w:t>3</w:t>
      </w:r>
      <w:r w:rsidR="00124C5E" w:rsidRPr="006361A0">
        <w:rPr>
          <w:sz w:val="28"/>
          <w:szCs w:val="28"/>
        </w:rPr>
        <w:t>;</w:t>
      </w:r>
    </w:p>
    <w:p w:rsidR="00557C68" w:rsidRPr="006361A0" w:rsidRDefault="00124C5E" w:rsidP="00124C5E">
      <w:pPr>
        <w:ind w:firstLine="709"/>
        <w:jc w:val="both"/>
        <w:rPr>
          <w:sz w:val="28"/>
          <w:szCs w:val="28"/>
        </w:rPr>
      </w:pPr>
      <w:r w:rsidRPr="006361A0">
        <w:rPr>
          <w:sz w:val="28"/>
          <w:szCs w:val="28"/>
        </w:rPr>
        <w:t>- в отчете п</w:t>
      </w:r>
      <w:r w:rsidR="00557C68" w:rsidRPr="006361A0">
        <w:rPr>
          <w:sz w:val="28"/>
          <w:szCs w:val="28"/>
        </w:rPr>
        <w:t xml:space="preserve">ри обосновании корректировки </w:t>
      </w:r>
      <w:r w:rsidRPr="006361A0">
        <w:rPr>
          <w:sz w:val="28"/>
          <w:szCs w:val="28"/>
        </w:rPr>
        <w:t>объекта капитального строительства</w:t>
      </w:r>
      <w:r w:rsidR="00557C68" w:rsidRPr="006361A0">
        <w:rPr>
          <w:sz w:val="28"/>
          <w:szCs w:val="28"/>
        </w:rPr>
        <w:t xml:space="preserve"> на площадь оценщик приводит данные, формулу для расчета для производственно</w:t>
      </w:r>
      <w:r w:rsidR="009822CF">
        <w:rPr>
          <w:sz w:val="28"/>
          <w:szCs w:val="28"/>
        </w:rPr>
        <w:t>-</w:t>
      </w:r>
      <w:r w:rsidR="00557C68" w:rsidRPr="006361A0">
        <w:rPr>
          <w:sz w:val="28"/>
          <w:szCs w:val="28"/>
        </w:rPr>
        <w:t>складской недвижимости и таблицу 141 без пояснений, которые не позволяют прийти к аналогичному результату</w:t>
      </w:r>
      <w:r w:rsidRPr="006361A0">
        <w:rPr>
          <w:sz w:val="28"/>
          <w:szCs w:val="28"/>
        </w:rPr>
        <w:t xml:space="preserve"> – </w:t>
      </w:r>
      <w:r w:rsidR="00557C68" w:rsidRPr="006361A0">
        <w:rPr>
          <w:sz w:val="28"/>
          <w:szCs w:val="28"/>
        </w:rPr>
        <w:t>нарушение</w:t>
      </w:r>
      <w:r w:rsidRPr="006361A0">
        <w:rPr>
          <w:sz w:val="28"/>
          <w:szCs w:val="28"/>
        </w:rPr>
        <w:t xml:space="preserve"> пункта Федерального стандарта оценки № 5;</w:t>
      </w:r>
    </w:p>
    <w:p w:rsidR="00557C68" w:rsidRPr="006361A0" w:rsidRDefault="00124C5E" w:rsidP="00124C5E">
      <w:pPr>
        <w:ind w:firstLine="709"/>
        <w:jc w:val="both"/>
        <w:rPr>
          <w:sz w:val="28"/>
          <w:szCs w:val="28"/>
        </w:rPr>
      </w:pPr>
      <w:r w:rsidRPr="006361A0">
        <w:rPr>
          <w:sz w:val="28"/>
          <w:szCs w:val="28"/>
        </w:rPr>
        <w:t>- в</w:t>
      </w:r>
      <w:r w:rsidR="00557C68" w:rsidRPr="006361A0">
        <w:rPr>
          <w:sz w:val="28"/>
          <w:szCs w:val="28"/>
        </w:rPr>
        <w:t xml:space="preserve"> таблице 141 удельный показатель офисной недвижимости указан </w:t>
      </w:r>
      <w:r w:rsidRPr="006361A0">
        <w:rPr>
          <w:sz w:val="28"/>
          <w:szCs w:val="28"/>
        </w:rPr>
        <w:t xml:space="preserve">                  </w:t>
      </w:r>
      <w:r w:rsidR="00557C68" w:rsidRPr="006361A0">
        <w:rPr>
          <w:sz w:val="28"/>
          <w:szCs w:val="28"/>
        </w:rPr>
        <w:t>6544 руб</w:t>
      </w:r>
      <w:r w:rsidRPr="006361A0">
        <w:rPr>
          <w:sz w:val="28"/>
          <w:szCs w:val="28"/>
        </w:rPr>
        <w:t>./</w:t>
      </w:r>
      <w:r w:rsidR="00557C68" w:rsidRPr="006361A0">
        <w:rPr>
          <w:sz w:val="28"/>
          <w:szCs w:val="28"/>
        </w:rPr>
        <w:t>1 кв. м, в таблице 143- 6859 руб</w:t>
      </w:r>
      <w:r w:rsidRPr="006361A0">
        <w:rPr>
          <w:sz w:val="28"/>
          <w:szCs w:val="28"/>
        </w:rPr>
        <w:t>./</w:t>
      </w:r>
      <w:r w:rsidR="00557C68" w:rsidRPr="006361A0">
        <w:rPr>
          <w:sz w:val="28"/>
          <w:szCs w:val="28"/>
        </w:rPr>
        <w:t xml:space="preserve">1 кв. м и далее от этой суммы ведется расчет итоговой стоимости </w:t>
      </w:r>
      <w:r w:rsidRPr="006361A0">
        <w:rPr>
          <w:sz w:val="28"/>
          <w:szCs w:val="28"/>
        </w:rPr>
        <w:t>-</w:t>
      </w:r>
      <w:r w:rsidR="00557C68" w:rsidRPr="006361A0">
        <w:rPr>
          <w:sz w:val="28"/>
          <w:szCs w:val="28"/>
        </w:rPr>
        <w:t xml:space="preserve"> нарушение </w:t>
      </w:r>
      <w:r w:rsidRPr="006361A0">
        <w:rPr>
          <w:sz w:val="28"/>
          <w:szCs w:val="28"/>
        </w:rPr>
        <w:t>пункта 3 Федерального стандарта оценки №5;</w:t>
      </w:r>
    </w:p>
    <w:p w:rsidR="00557C68" w:rsidRPr="006361A0" w:rsidRDefault="00124C5E" w:rsidP="00124C5E">
      <w:pPr>
        <w:ind w:firstLine="709"/>
        <w:jc w:val="both"/>
        <w:rPr>
          <w:sz w:val="28"/>
          <w:szCs w:val="28"/>
        </w:rPr>
      </w:pPr>
      <w:r w:rsidRPr="006361A0">
        <w:rPr>
          <w:sz w:val="28"/>
          <w:szCs w:val="28"/>
        </w:rPr>
        <w:t>- в</w:t>
      </w:r>
      <w:r w:rsidR="00557C68" w:rsidRPr="006361A0">
        <w:rPr>
          <w:sz w:val="28"/>
          <w:szCs w:val="28"/>
        </w:rPr>
        <w:t xml:space="preserve"> затратном подходе отсутствует пояснения по вопросу учета НДС в стоимости нового строительства (восстановительной стоимости), таб.  154, а затем без обоснования оценщик отражает, что эта стоимость без НДС</w:t>
      </w:r>
      <w:r w:rsidRPr="006361A0">
        <w:rPr>
          <w:sz w:val="28"/>
          <w:szCs w:val="28"/>
        </w:rPr>
        <w:t xml:space="preserve"> – нарушение пункта 3 Федерального стандарта оценки № 5;</w:t>
      </w:r>
    </w:p>
    <w:p w:rsidR="00557C68" w:rsidRPr="006361A0" w:rsidRDefault="00124C5E" w:rsidP="00124C5E">
      <w:pPr>
        <w:ind w:firstLine="709"/>
        <w:jc w:val="both"/>
        <w:rPr>
          <w:sz w:val="28"/>
          <w:szCs w:val="28"/>
        </w:rPr>
      </w:pPr>
      <w:r w:rsidRPr="006361A0">
        <w:rPr>
          <w:sz w:val="28"/>
          <w:szCs w:val="28"/>
        </w:rPr>
        <w:t xml:space="preserve">- </w:t>
      </w:r>
      <w:r w:rsidR="00557C68" w:rsidRPr="006361A0">
        <w:rPr>
          <w:sz w:val="28"/>
          <w:szCs w:val="28"/>
        </w:rPr>
        <w:t xml:space="preserve">стр.126 </w:t>
      </w:r>
      <w:r w:rsidRPr="006361A0">
        <w:rPr>
          <w:sz w:val="28"/>
          <w:szCs w:val="28"/>
        </w:rPr>
        <w:t xml:space="preserve">отчета </w:t>
      </w:r>
      <w:r w:rsidR="00557C68" w:rsidRPr="006361A0">
        <w:rPr>
          <w:sz w:val="28"/>
          <w:szCs w:val="28"/>
        </w:rPr>
        <w:t>Оценщик необоснованно отказывается от использования доходного подхода к оценке офисного здания, которое относится к сегменту наиболее развитому  и в средствах массовой информации достаточно предложений по сдаче в аренду аналогичных объектов</w:t>
      </w:r>
      <w:r w:rsidRPr="006361A0">
        <w:rPr>
          <w:sz w:val="28"/>
          <w:szCs w:val="28"/>
        </w:rPr>
        <w:t xml:space="preserve"> – </w:t>
      </w:r>
      <w:r w:rsidR="00557C68" w:rsidRPr="006361A0">
        <w:rPr>
          <w:sz w:val="28"/>
          <w:szCs w:val="28"/>
        </w:rPr>
        <w:t>нарушение</w:t>
      </w:r>
      <w:r w:rsidRPr="006361A0">
        <w:rPr>
          <w:sz w:val="28"/>
          <w:szCs w:val="28"/>
        </w:rPr>
        <w:t xml:space="preserve"> пункта 23 Федерального стандарта оценки № 7;</w:t>
      </w:r>
    </w:p>
    <w:p w:rsidR="00557C68" w:rsidRPr="006361A0" w:rsidRDefault="0087360F" w:rsidP="0087360F">
      <w:pPr>
        <w:ind w:firstLine="709"/>
        <w:jc w:val="both"/>
        <w:rPr>
          <w:sz w:val="28"/>
          <w:szCs w:val="28"/>
        </w:rPr>
      </w:pPr>
      <w:r w:rsidRPr="006361A0">
        <w:rPr>
          <w:sz w:val="28"/>
          <w:szCs w:val="28"/>
        </w:rPr>
        <w:t>- отчет не может быть документом доказательственного значения из-за р</w:t>
      </w:r>
      <w:r w:rsidR="00557C68" w:rsidRPr="006361A0">
        <w:rPr>
          <w:sz w:val="28"/>
          <w:szCs w:val="28"/>
        </w:rPr>
        <w:t>азниц</w:t>
      </w:r>
      <w:r w:rsidRPr="006361A0">
        <w:rPr>
          <w:sz w:val="28"/>
          <w:szCs w:val="28"/>
        </w:rPr>
        <w:t>ы</w:t>
      </w:r>
      <w:r w:rsidR="00557C68" w:rsidRPr="006361A0">
        <w:rPr>
          <w:sz w:val="28"/>
          <w:szCs w:val="28"/>
        </w:rPr>
        <w:t xml:space="preserve"> в результатах рыночной  стоимости</w:t>
      </w:r>
      <w:r w:rsidRPr="006361A0">
        <w:rPr>
          <w:sz w:val="28"/>
          <w:szCs w:val="28"/>
        </w:rPr>
        <w:t xml:space="preserve">, определенной </w:t>
      </w:r>
      <w:r w:rsidR="00557C68" w:rsidRPr="006361A0">
        <w:rPr>
          <w:sz w:val="28"/>
          <w:szCs w:val="28"/>
        </w:rPr>
        <w:t xml:space="preserve">разными подходами почти в 2 раза, это подтверждает тот факт, что в сравнительном подходе </w:t>
      </w:r>
      <w:r w:rsidRPr="006361A0">
        <w:rPr>
          <w:sz w:val="28"/>
          <w:szCs w:val="28"/>
        </w:rPr>
        <w:t>допущены ошибки как при оценке земельного участка</w:t>
      </w:r>
      <w:r w:rsidR="00557C68" w:rsidRPr="006361A0">
        <w:rPr>
          <w:sz w:val="28"/>
          <w:szCs w:val="28"/>
        </w:rPr>
        <w:t xml:space="preserve">, так и </w:t>
      </w:r>
      <w:r w:rsidRPr="006361A0">
        <w:rPr>
          <w:sz w:val="28"/>
          <w:szCs w:val="28"/>
        </w:rPr>
        <w:t>объекта капитального строительства</w:t>
      </w:r>
      <w:r w:rsidR="00557C68" w:rsidRPr="006361A0">
        <w:rPr>
          <w:sz w:val="28"/>
          <w:szCs w:val="28"/>
        </w:rPr>
        <w:t>.</w:t>
      </w:r>
    </w:p>
    <w:p w:rsidR="009B1EE1" w:rsidRPr="006361A0" w:rsidRDefault="007A5203" w:rsidP="009B1EE1">
      <w:pPr>
        <w:pStyle w:val="a3"/>
        <w:ind w:firstLine="709"/>
        <w:rPr>
          <w:sz w:val="28"/>
          <w:szCs w:val="28"/>
        </w:rPr>
      </w:pPr>
      <w:r w:rsidRPr="006361A0">
        <w:rPr>
          <w:b/>
          <w:sz w:val="28"/>
          <w:szCs w:val="28"/>
        </w:rPr>
        <w:t>В голосовании приняли участие:</w:t>
      </w:r>
      <w:r w:rsidRPr="006361A0">
        <w:rPr>
          <w:sz w:val="28"/>
          <w:szCs w:val="28"/>
        </w:rPr>
        <w:t xml:space="preserve"> </w:t>
      </w:r>
      <w:r w:rsidR="00083C36" w:rsidRPr="006361A0">
        <w:rPr>
          <w:sz w:val="28"/>
          <w:szCs w:val="28"/>
        </w:rPr>
        <w:t>С.Н. Шевцов</w:t>
      </w:r>
      <w:r w:rsidR="007A4702" w:rsidRPr="006361A0">
        <w:rPr>
          <w:sz w:val="28"/>
          <w:szCs w:val="28"/>
        </w:rPr>
        <w:t>,</w:t>
      </w:r>
      <w:r w:rsidRPr="006361A0">
        <w:rPr>
          <w:sz w:val="28"/>
          <w:szCs w:val="28"/>
        </w:rPr>
        <w:t xml:space="preserve"> </w:t>
      </w:r>
      <w:r w:rsidR="00C244A4" w:rsidRPr="006361A0">
        <w:rPr>
          <w:sz w:val="28"/>
          <w:szCs w:val="28"/>
        </w:rPr>
        <w:t xml:space="preserve">О.В. </w:t>
      </w:r>
      <w:proofErr w:type="spellStart"/>
      <w:r w:rsidR="00C244A4" w:rsidRPr="006361A0">
        <w:rPr>
          <w:sz w:val="28"/>
          <w:szCs w:val="28"/>
        </w:rPr>
        <w:t>Нахаева</w:t>
      </w:r>
      <w:proofErr w:type="spellEnd"/>
      <w:r w:rsidR="00083C36" w:rsidRPr="006361A0">
        <w:rPr>
          <w:sz w:val="28"/>
          <w:szCs w:val="28"/>
        </w:rPr>
        <w:t xml:space="preserve">, </w:t>
      </w:r>
      <w:r w:rsidR="0037360D" w:rsidRPr="006361A0">
        <w:rPr>
          <w:sz w:val="28"/>
          <w:szCs w:val="28"/>
        </w:rPr>
        <w:t xml:space="preserve">                        </w:t>
      </w:r>
      <w:r w:rsidR="00985383" w:rsidRPr="006361A0">
        <w:rPr>
          <w:sz w:val="28"/>
          <w:szCs w:val="28"/>
        </w:rPr>
        <w:t xml:space="preserve"> </w:t>
      </w:r>
      <w:r w:rsidR="00C03DFC" w:rsidRPr="006361A0">
        <w:rPr>
          <w:sz w:val="28"/>
          <w:szCs w:val="28"/>
        </w:rPr>
        <w:t xml:space="preserve">А.Н. Рогулин, </w:t>
      </w:r>
      <w:r w:rsidR="00F918C2" w:rsidRPr="006361A0">
        <w:rPr>
          <w:sz w:val="28"/>
          <w:szCs w:val="28"/>
        </w:rPr>
        <w:t xml:space="preserve">Н.А. </w:t>
      </w:r>
      <w:proofErr w:type="spellStart"/>
      <w:r w:rsidR="00F918C2" w:rsidRPr="006361A0">
        <w:rPr>
          <w:sz w:val="28"/>
          <w:szCs w:val="28"/>
        </w:rPr>
        <w:t>Поляничев</w:t>
      </w:r>
      <w:proofErr w:type="spellEnd"/>
      <w:r w:rsidR="009B1EE1" w:rsidRPr="006361A0">
        <w:rPr>
          <w:sz w:val="28"/>
          <w:szCs w:val="28"/>
        </w:rPr>
        <w:t xml:space="preserve">, </w:t>
      </w:r>
      <w:r w:rsidR="00097D90" w:rsidRPr="006361A0">
        <w:rPr>
          <w:sz w:val="28"/>
          <w:szCs w:val="28"/>
        </w:rPr>
        <w:t xml:space="preserve">Т.В. </w:t>
      </w:r>
      <w:proofErr w:type="spellStart"/>
      <w:r w:rsidR="00097D90" w:rsidRPr="006361A0">
        <w:rPr>
          <w:sz w:val="28"/>
          <w:szCs w:val="28"/>
        </w:rPr>
        <w:t>Тарасенкова</w:t>
      </w:r>
      <w:proofErr w:type="spellEnd"/>
      <w:r w:rsidR="00097D90" w:rsidRPr="006361A0">
        <w:rPr>
          <w:sz w:val="28"/>
          <w:szCs w:val="28"/>
        </w:rPr>
        <w:t>.</w:t>
      </w:r>
    </w:p>
    <w:p w:rsidR="009B1EE1" w:rsidRPr="006361A0" w:rsidRDefault="00B156FB" w:rsidP="00083C36">
      <w:pPr>
        <w:pStyle w:val="a3"/>
        <w:ind w:firstLine="709"/>
        <w:rPr>
          <w:sz w:val="28"/>
          <w:szCs w:val="28"/>
        </w:rPr>
      </w:pPr>
      <w:r w:rsidRPr="006361A0">
        <w:rPr>
          <w:b/>
          <w:sz w:val="28"/>
          <w:szCs w:val="28"/>
        </w:rPr>
        <w:t>Постановили</w:t>
      </w:r>
      <w:r w:rsidR="00097D90" w:rsidRPr="006361A0">
        <w:rPr>
          <w:b/>
          <w:sz w:val="28"/>
          <w:szCs w:val="28"/>
        </w:rPr>
        <w:t>:</w:t>
      </w:r>
      <w:r w:rsidRPr="006361A0">
        <w:rPr>
          <w:sz w:val="28"/>
          <w:szCs w:val="28"/>
        </w:rPr>
        <w:t xml:space="preserve"> </w:t>
      </w:r>
      <w:r w:rsidR="009B1EE1" w:rsidRPr="006361A0">
        <w:rPr>
          <w:sz w:val="28"/>
          <w:szCs w:val="28"/>
        </w:rPr>
        <w:t>проголосовать за отклонение заявления об оспаривании результата определения</w:t>
      </w:r>
      <w:bookmarkStart w:id="0" w:name="_GoBack"/>
      <w:bookmarkEnd w:id="0"/>
      <w:r w:rsidR="009B1EE1" w:rsidRPr="006361A0">
        <w:rPr>
          <w:sz w:val="28"/>
          <w:szCs w:val="28"/>
        </w:rPr>
        <w:t xml:space="preserve"> кадастровой стоимости объекта недвижимости в размере его рыночной стоимости, указанной в отчете об оценке рыночной стоимости от 09.04.2019 № 13/19, составленным ООО «Деловой центр недвижимости».</w:t>
      </w:r>
    </w:p>
    <w:p w:rsidR="009B1EE1" w:rsidRPr="006361A0" w:rsidRDefault="009B1EE1" w:rsidP="009B1EE1">
      <w:pPr>
        <w:pStyle w:val="a3"/>
        <w:ind w:firstLine="709"/>
        <w:rPr>
          <w:sz w:val="28"/>
          <w:szCs w:val="28"/>
        </w:rPr>
      </w:pPr>
      <w:r w:rsidRPr="006361A0">
        <w:rPr>
          <w:sz w:val="28"/>
          <w:szCs w:val="28"/>
        </w:rPr>
        <w:t>По итогам голосования «за» проголосовало 5 человек, «против» - 0.</w:t>
      </w:r>
    </w:p>
    <w:p w:rsidR="009B1EE1" w:rsidRPr="006361A0" w:rsidRDefault="007A5203" w:rsidP="009B1EE1">
      <w:pPr>
        <w:pStyle w:val="a3"/>
        <w:ind w:firstLine="709"/>
        <w:rPr>
          <w:sz w:val="28"/>
          <w:szCs w:val="28"/>
        </w:rPr>
      </w:pPr>
      <w:r w:rsidRPr="006361A0">
        <w:rPr>
          <w:b/>
          <w:sz w:val="28"/>
          <w:szCs w:val="28"/>
        </w:rPr>
        <w:t>Решили</w:t>
      </w:r>
      <w:r w:rsidR="00985383" w:rsidRPr="006361A0">
        <w:rPr>
          <w:b/>
          <w:sz w:val="28"/>
          <w:szCs w:val="28"/>
        </w:rPr>
        <w:t>:</w:t>
      </w:r>
      <w:r w:rsidR="00985383" w:rsidRPr="006361A0">
        <w:rPr>
          <w:sz w:val="28"/>
          <w:szCs w:val="28"/>
        </w:rPr>
        <w:t xml:space="preserve"> </w:t>
      </w:r>
      <w:r w:rsidR="009B1EE1" w:rsidRPr="006361A0">
        <w:rPr>
          <w:sz w:val="28"/>
          <w:szCs w:val="28"/>
        </w:rPr>
        <w:t>отклонить заявление об оспаривании результата определения кадастровой стоимости объекта недвижимости в размере его рыночной стоимости, указанной в отчете об оценке рыночной стоимости от 09.04.2019 № 13/19, составленном ООО «Деловой центр недвижимости».</w:t>
      </w:r>
    </w:p>
    <w:p w:rsidR="009B1EE1" w:rsidRPr="006361A0" w:rsidRDefault="009B1EE1" w:rsidP="009B1EE1">
      <w:pPr>
        <w:pStyle w:val="a3"/>
        <w:ind w:firstLine="709"/>
        <w:rPr>
          <w:sz w:val="28"/>
          <w:szCs w:val="28"/>
        </w:rPr>
      </w:pPr>
    </w:p>
    <w:p w:rsidR="00F94A47" w:rsidRPr="006361A0" w:rsidRDefault="00F94A47" w:rsidP="00985383">
      <w:pPr>
        <w:pStyle w:val="a3"/>
        <w:ind w:firstLine="709"/>
        <w:rPr>
          <w:sz w:val="28"/>
          <w:szCs w:val="28"/>
        </w:rPr>
      </w:pPr>
    </w:p>
    <w:p w:rsidR="007A5203" w:rsidRPr="006361A0" w:rsidRDefault="007A5203" w:rsidP="00083C36">
      <w:pPr>
        <w:pStyle w:val="a3"/>
        <w:rPr>
          <w:sz w:val="28"/>
          <w:szCs w:val="28"/>
        </w:rPr>
      </w:pPr>
      <w:r w:rsidRPr="006361A0">
        <w:rPr>
          <w:sz w:val="28"/>
          <w:szCs w:val="28"/>
        </w:rPr>
        <w:t>Председательствующий</w:t>
      </w:r>
      <w:r w:rsidRPr="006361A0">
        <w:rPr>
          <w:sz w:val="28"/>
          <w:szCs w:val="28"/>
        </w:rPr>
        <w:tab/>
      </w:r>
      <w:r w:rsidRPr="006361A0">
        <w:rPr>
          <w:sz w:val="28"/>
          <w:szCs w:val="28"/>
        </w:rPr>
        <w:tab/>
      </w:r>
      <w:r w:rsidRPr="006361A0">
        <w:rPr>
          <w:sz w:val="28"/>
          <w:szCs w:val="28"/>
        </w:rPr>
        <w:tab/>
      </w:r>
      <w:r w:rsidRPr="006361A0">
        <w:rPr>
          <w:sz w:val="28"/>
          <w:szCs w:val="28"/>
        </w:rPr>
        <w:tab/>
      </w:r>
      <w:r w:rsidR="00083C36" w:rsidRPr="006361A0">
        <w:rPr>
          <w:sz w:val="28"/>
          <w:szCs w:val="28"/>
        </w:rPr>
        <w:t xml:space="preserve">                                        </w:t>
      </w:r>
      <w:r w:rsidRPr="006361A0">
        <w:rPr>
          <w:sz w:val="28"/>
          <w:szCs w:val="28"/>
        </w:rPr>
        <w:tab/>
      </w:r>
      <w:r w:rsidR="00083C36" w:rsidRPr="006361A0">
        <w:rPr>
          <w:b/>
          <w:sz w:val="28"/>
          <w:szCs w:val="28"/>
        </w:rPr>
        <w:t>С.Н. Шевцов</w:t>
      </w:r>
    </w:p>
    <w:p w:rsidR="007A5203" w:rsidRPr="006361A0" w:rsidRDefault="007A5203" w:rsidP="00083C36">
      <w:pPr>
        <w:pStyle w:val="a3"/>
        <w:rPr>
          <w:sz w:val="28"/>
          <w:szCs w:val="28"/>
        </w:rPr>
      </w:pPr>
    </w:p>
    <w:p w:rsidR="00196A1A" w:rsidRDefault="00196A1A" w:rsidP="00196A1A">
      <w:pPr>
        <w:pStyle w:val="a3"/>
        <w:jc w:val="center"/>
        <w:rPr>
          <w:b/>
        </w:rPr>
      </w:pPr>
    </w:p>
    <w:p w:rsidR="00196A1A" w:rsidRDefault="00196A1A" w:rsidP="00196A1A">
      <w:pPr>
        <w:pStyle w:val="a3"/>
        <w:jc w:val="center"/>
        <w:rPr>
          <w:b/>
        </w:rPr>
      </w:pPr>
    </w:p>
    <w:p w:rsidR="000005C8" w:rsidRPr="000005C8" w:rsidRDefault="000005C8" w:rsidP="000005C8">
      <w:pPr>
        <w:pStyle w:val="a3"/>
        <w:jc w:val="center"/>
      </w:pPr>
    </w:p>
    <w:sectPr w:rsidR="000005C8" w:rsidRPr="000005C8" w:rsidSect="007A5203">
      <w:headerReference w:type="default" r:id="rId9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2CF" w:rsidRDefault="009822CF" w:rsidP="00152DA9">
      <w:r>
        <w:separator/>
      </w:r>
    </w:p>
  </w:endnote>
  <w:endnote w:type="continuationSeparator" w:id="0">
    <w:p w:rsidR="009822CF" w:rsidRDefault="009822CF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2CF" w:rsidRDefault="009822CF" w:rsidP="00152DA9">
      <w:r>
        <w:separator/>
      </w:r>
    </w:p>
  </w:footnote>
  <w:footnote w:type="continuationSeparator" w:id="0">
    <w:p w:rsidR="009822CF" w:rsidRDefault="009822CF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2CF" w:rsidRDefault="009822CF" w:rsidP="00904E32">
    <w:pPr>
      <w:pStyle w:val="a8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AB2"/>
    <w:rsid w:val="000005C8"/>
    <w:rsid w:val="00007E25"/>
    <w:rsid w:val="000218ED"/>
    <w:rsid w:val="00083C36"/>
    <w:rsid w:val="00091274"/>
    <w:rsid w:val="00095F7E"/>
    <w:rsid w:val="00097D90"/>
    <w:rsid w:val="000B1652"/>
    <w:rsid w:val="00101E7E"/>
    <w:rsid w:val="00102863"/>
    <w:rsid w:val="001032EC"/>
    <w:rsid w:val="00112C76"/>
    <w:rsid w:val="00124C5E"/>
    <w:rsid w:val="0012680D"/>
    <w:rsid w:val="00135747"/>
    <w:rsid w:val="001435B5"/>
    <w:rsid w:val="00152DA9"/>
    <w:rsid w:val="00153F3E"/>
    <w:rsid w:val="00163493"/>
    <w:rsid w:val="001731CB"/>
    <w:rsid w:val="00196A1A"/>
    <w:rsid w:val="001B3DD2"/>
    <w:rsid w:val="002128C3"/>
    <w:rsid w:val="0023500B"/>
    <w:rsid w:val="00256156"/>
    <w:rsid w:val="00272641"/>
    <w:rsid w:val="00281C93"/>
    <w:rsid w:val="00285329"/>
    <w:rsid w:val="0029350C"/>
    <w:rsid w:val="002939B1"/>
    <w:rsid w:val="002A1C22"/>
    <w:rsid w:val="002D3E65"/>
    <w:rsid w:val="002E2AB3"/>
    <w:rsid w:val="002E6DE2"/>
    <w:rsid w:val="002F15DC"/>
    <w:rsid w:val="00306DA9"/>
    <w:rsid w:val="003120DD"/>
    <w:rsid w:val="00342672"/>
    <w:rsid w:val="00370ADD"/>
    <w:rsid w:val="0037360D"/>
    <w:rsid w:val="00396B6B"/>
    <w:rsid w:val="0039779C"/>
    <w:rsid w:val="003A3D19"/>
    <w:rsid w:val="003F5283"/>
    <w:rsid w:val="00421885"/>
    <w:rsid w:val="00442182"/>
    <w:rsid w:val="00460E42"/>
    <w:rsid w:val="004D1709"/>
    <w:rsid w:val="004E72FD"/>
    <w:rsid w:val="005009C4"/>
    <w:rsid w:val="0050243D"/>
    <w:rsid w:val="005171F8"/>
    <w:rsid w:val="00525D30"/>
    <w:rsid w:val="005276D2"/>
    <w:rsid w:val="00544BF0"/>
    <w:rsid w:val="00551AB8"/>
    <w:rsid w:val="00552A0E"/>
    <w:rsid w:val="00557C68"/>
    <w:rsid w:val="00596AA9"/>
    <w:rsid w:val="005A689C"/>
    <w:rsid w:val="005B1F98"/>
    <w:rsid w:val="005B341E"/>
    <w:rsid w:val="005C311B"/>
    <w:rsid w:val="005C35C7"/>
    <w:rsid w:val="005D4B5D"/>
    <w:rsid w:val="005F266E"/>
    <w:rsid w:val="00634563"/>
    <w:rsid w:val="006361A0"/>
    <w:rsid w:val="006956C0"/>
    <w:rsid w:val="006A3FB3"/>
    <w:rsid w:val="006B5DD2"/>
    <w:rsid w:val="006B75A9"/>
    <w:rsid w:val="006C14F0"/>
    <w:rsid w:val="006E6A00"/>
    <w:rsid w:val="00735AB2"/>
    <w:rsid w:val="0075468B"/>
    <w:rsid w:val="007A114C"/>
    <w:rsid w:val="007A4702"/>
    <w:rsid w:val="007A5203"/>
    <w:rsid w:val="007B3C25"/>
    <w:rsid w:val="007C7A46"/>
    <w:rsid w:val="007F5765"/>
    <w:rsid w:val="008007A1"/>
    <w:rsid w:val="00811E9B"/>
    <w:rsid w:val="00820B6E"/>
    <w:rsid w:val="00836767"/>
    <w:rsid w:val="00851004"/>
    <w:rsid w:val="008577F2"/>
    <w:rsid w:val="008711A2"/>
    <w:rsid w:val="0087360F"/>
    <w:rsid w:val="0088624F"/>
    <w:rsid w:val="008B4769"/>
    <w:rsid w:val="008C1575"/>
    <w:rsid w:val="008D1036"/>
    <w:rsid w:val="008D40DD"/>
    <w:rsid w:val="008D429D"/>
    <w:rsid w:val="00904E32"/>
    <w:rsid w:val="009248F0"/>
    <w:rsid w:val="00933D56"/>
    <w:rsid w:val="00934C05"/>
    <w:rsid w:val="0093716D"/>
    <w:rsid w:val="009464E0"/>
    <w:rsid w:val="00964579"/>
    <w:rsid w:val="00970346"/>
    <w:rsid w:val="009822CF"/>
    <w:rsid w:val="00985383"/>
    <w:rsid w:val="009867FF"/>
    <w:rsid w:val="009976FF"/>
    <w:rsid w:val="009A2FFF"/>
    <w:rsid w:val="009B1EE1"/>
    <w:rsid w:val="009D5E38"/>
    <w:rsid w:val="009F2B76"/>
    <w:rsid w:val="00A01FD2"/>
    <w:rsid w:val="00A50047"/>
    <w:rsid w:val="00A50820"/>
    <w:rsid w:val="00A53FE9"/>
    <w:rsid w:val="00A63E83"/>
    <w:rsid w:val="00A852DF"/>
    <w:rsid w:val="00A854D4"/>
    <w:rsid w:val="00A913FA"/>
    <w:rsid w:val="00A94BF0"/>
    <w:rsid w:val="00AA2E5D"/>
    <w:rsid w:val="00AB0B6F"/>
    <w:rsid w:val="00AC37C2"/>
    <w:rsid w:val="00AD0C9C"/>
    <w:rsid w:val="00AD55EE"/>
    <w:rsid w:val="00AE3A5D"/>
    <w:rsid w:val="00AE6579"/>
    <w:rsid w:val="00B156FB"/>
    <w:rsid w:val="00B17171"/>
    <w:rsid w:val="00B31C76"/>
    <w:rsid w:val="00B65B93"/>
    <w:rsid w:val="00BA3F85"/>
    <w:rsid w:val="00BE011E"/>
    <w:rsid w:val="00BE41BE"/>
    <w:rsid w:val="00C03DFC"/>
    <w:rsid w:val="00C244A4"/>
    <w:rsid w:val="00C36B07"/>
    <w:rsid w:val="00C44415"/>
    <w:rsid w:val="00C613CB"/>
    <w:rsid w:val="00C613E6"/>
    <w:rsid w:val="00C93051"/>
    <w:rsid w:val="00CA0B29"/>
    <w:rsid w:val="00CD5537"/>
    <w:rsid w:val="00CE08D0"/>
    <w:rsid w:val="00CF057A"/>
    <w:rsid w:val="00CF1024"/>
    <w:rsid w:val="00CF7407"/>
    <w:rsid w:val="00D16D0F"/>
    <w:rsid w:val="00D1719C"/>
    <w:rsid w:val="00D200A5"/>
    <w:rsid w:val="00D45987"/>
    <w:rsid w:val="00D46EF7"/>
    <w:rsid w:val="00DA44BA"/>
    <w:rsid w:val="00DA7FEB"/>
    <w:rsid w:val="00DB101F"/>
    <w:rsid w:val="00DC025B"/>
    <w:rsid w:val="00DF4509"/>
    <w:rsid w:val="00E0466E"/>
    <w:rsid w:val="00E21D66"/>
    <w:rsid w:val="00E27685"/>
    <w:rsid w:val="00E40228"/>
    <w:rsid w:val="00E424CD"/>
    <w:rsid w:val="00E42DFF"/>
    <w:rsid w:val="00E606FA"/>
    <w:rsid w:val="00E644C7"/>
    <w:rsid w:val="00E718CC"/>
    <w:rsid w:val="00E8413F"/>
    <w:rsid w:val="00E90ED2"/>
    <w:rsid w:val="00EA64AA"/>
    <w:rsid w:val="00EA6B33"/>
    <w:rsid w:val="00EB3A3A"/>
    <w:rsid w:val="00EE3D04"/>
    <w:rsid w:val="00EF211C"/>
    <w:rsid w:val="00F16BD0"/>
    <w:rsid w:val="00F30396"/>
    <w:rsid w:val="00F334AA"/>
    <w:rsid w:val="00F354CB"/>
    <w:rsid w:val="00F72F7C"/>
    <w:rsid w:val="00F866EA"/>
    <w:rsid w:val="00F918C2"/>
    <w:rsid w:val="00F94A47"/>
    <w:rsid w:val="00F96C49"/>
    <w:rsid w:val="00FB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B68DD-D9E6-4FFD-9722-C4A5EB87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Левченкова Ольга Алексеевна</cp:lastModifiedBy>
  <cp:revision>5</cp:revision>
  <cp:lastPrinted>2019-04-12T11:57:00Z</cp:lastPrinted>
  <dcterms:created xsi:type="dcterms:W3CDTF">2019-05-24T08:24:00Z</dcterms:created>
  <dcterms:modified xsi:type="dcterms:W3CDTF">2019-05-24T08:50:00Z</dcterms:modified>
</cp:coreProperties>
</file>