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66E45">
        <w:rPr>
          <w:b/>
          <w:sz w:val="28"/>
          <w:szCs w:val="28"/>
        </w:rPr>
        <w:t>437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266E45" w:rsidRDefault="00880F03" w:rsidP="0026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038BD">
        <w:rPr>
          <w:sz w:val="28"/>
          <w:szCs w:val="28"/>
        </w:rPr>
        <w:t>13.05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CF5823">
        <w:rPr>
          <w:sz w:val="28"/>
          <w:szCs w:val="28"/>
        </w:rPr>
        <w:t xml:space="preserve"> </w:t>
      </w:r>
      <w:r w:rsidR="00266E45">
        <w:rPr>
          <w:sz w:val="28"/>
          <w:szCs w:val="28"/>
        </w:rPr>
        <w:t>об оспаривании кадастровой стоимости  земельного участка с кадастровым номером 67:27:0031004:28 площадью 1 196 кв. м, расположенного по</w:t>
      </w:r>
      <w:r w:rsidR="009562A3">
        <w:rPr>
          <w:sz w:val="28"/>
          <w:szCs w:val="28"/>
        </w:rPr>
        <w:t xml:space="preserve"> адресу: Смоленская область, г. </w:t>
      </w:r>
      <w:bookmarkStart w:id="0" w:name="_GoBack"/>
      <w:bookmarkEnd w:id="0"/>
      <w:r w:rsidR="00266E45">
        <w:rPr>
          <w:sz w:val="28"/>
          <w:szCs w:val="28"/>
        </w:rPr>
        <w:t>Смоленск,                                     ул. Индустриальная, 9.</w:t>
      </w:r>
    </w:p>
    <w:p w:rsidR="00560C3F" w:rsidRPr="00D141CF" w:rsidRDefault="00266E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4A5F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66E45" w:rsidRPr="00266E45" w:rsidRDefault="00266E45" w:rsidP="00266E45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62641B">
        <w:rPr>
          <w:b/>
          <w:sz w:val="28"/>
          <w:szCs w:val="28"/>
        </w:rPr>
        <w:t xml:space="preserve">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Pr="00266E4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04.05.2021 № 220-З-21 СМК АОК 04, составленном ООО «Агентство оценки Ковалевой и Компании», по состоянию на 01.01.2020 в размере 1 064 440 (Один миллион шестьдесят четыре тысячи четыреста сорок) рублей.  </w:t>
      </w:r>
    </w:p>
    <w:p w:rsidR="00C84A5F" w:rsidRPr="00C84A5F" w:rsidRDefault="00C84A5F" w:rsidP="00C84A5F">
      <w:pPr>
        <w:ind w:left="-108" w:right="-108"/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DE" w:rsidRDefault="00A809DE" w:rsidP="00152DA9">
      <w:r>
        <w:separator/>
      </w:r>
    </w:p>
  </w:endnote>
  <w:endnote w:type="continuationSeparator" w:id="0">
    <w:p w:rsidR="00A809DE" w:rsidRDefault="00A809D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DE" w:rsidRDefault="00A809DE" w:rsidP="00152DA9">
      <w:r>
        <w:separator/>
      </w:r>
    </w:p>
  </w:footnote>
  <w:footnote w:type="continuationSeparator" w:id="0">
    <w:p w:rsidR="00A809DE" w:rsidRDefault="00A809D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A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41B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2A3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09DE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3585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C69E-8B08-468F-8C79-6860F3F9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560</cp:revision>
  <cp:lastPrinted>2021-06-03T11:26:00Z</cp:lastPrinted>
  <dcterms:created xsi:type="dcterms:W3CDTF">2019-12-30T19:58:00Z</dcterms:created>
  <dcterms:modified xsi:type="dcterms:W3CDTF">2021-06-04T08:02:00Z</dcterms:modified>
</cp:coreProperties>
</file>