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298"/>
      </w:tblGrid>
      <w:tr w:rsidR="004C12D4" w:rsidTr="004C12D4">
        <w:tc>
          <w:tcPr>
            <w:tcW w:w="5298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986"/>
              <w:gridCol w:w="988"/>
            </w:tblGrid>
            <w:tr w:rsidR="004C12D4" w:rsidTr="004C12D4">
              <w:tc>
                <w:tcPr>
                  <w:tcW w:w="4536" w:type="dxa"/>
                </w:tcPr>
                <w:p w:rsidR="004C12D4" w:rsidRDefault="004C12D4">
                  <w:pPr>
                    <w:jc w:val="center"/>
                    <w:rPr>
                      <w:color w:val="002060"/>
                      <w:sz w:val="28"/>
                    </w:rPr>
                  </w:pPr>
                  <w:r>
                    <w:rPr>
                      <w:noProof/>
                      <w:color w:val="002060"/>
                      <w:sz w:val="28"/>
                    </w:rPr>
                    <w:drawing>
                      <wp:inline distT="0" distB="0" distL="0" distR="0">
                        <wp:extent cx="885825" cy="876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12D4" w:rsidRDefault="004C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4C12D4" w:rsidRDefault="004C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 xml:space="preserve">ДЕПАРТАМЕНТ </w:t>
                  </w:r>
                </w:p>
                <w:p w:rsidR="004C12D4" w:rsidRDefault="004C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 имущественных   </w:t>
                  </w:r>
                </w:p>
                <w:p w:rsidR="004C12D4" w:rsidRDefault="004C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и  земельных   Отношений  </w:t>
                  </w:r>
                </w:p>
                <w:p w:rsidR="004C12D4" w:rsidRDefault="004C12D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>Смоленской области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4C12D4" w:rsidRDefault="004C12D4">
                  <w:pPr>
                    <w:tabs>
                      <w:tab w:val="left" w:pos="4962"/>
                    </w:tabs>
                    <w:ind w:right="-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пл. Ленина, д. 1, г. Смоленск, 214008</w:t>
                  </w:r>
                </w:p>
                <w:p w:rsidR="004C12D4" w:rsidRDefault="004C12D4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Тел./факс (4812) 20-59-12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4C12D4" w:rsidRDefault="004C12D4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</w:rPr>
                    <w:t xml:space="preserve">,  </w:t>
                  </w:r>
                </w:p>
                <w:p w:rsidR="004C12D4" w:rsidRDefault="004C12D4">
                  <w:pPr>
                    <w:jc w:val="center"/>
                  </w:pPr>
                  <w:r>
                    <w:rPr>
                      <w:sz w:val="18"/>
                      <w:szCs w:val="18"/>
                      <w:lang w:val="en-US"/>
                    </w:rPr>
                    <w:t>https</w:t>
                  </w:r>
                  <w:r>
                    <w:rPr>
                      <w:sz w:val="18"/>
                      <w:szCs w:val="18"/>
                    </w:rPr>
                    <w:t>://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</w:p>
                <w:p w:rsidR="004C12D4" w:rsidRDefault="004C12D4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4C12D4" w:rsidRDefault="004C12D4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4C12D4" w:rsidRDefault="004C12D4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__________________№ ____________________</w:t>
                  </w:r>
                </w:p>
                <w:p w:rsidR="004C12D4" w:rsidRDefault="004C12D4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4C12D4" w:rsidRDefault="004C12D4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______________от ____________________</w:t>
                  </w:r>
                </w:p>
                <w:p w:rsidR="004C12D4" w:rsidRDefault="004C12D4">
                  <w:pPr>
                    <w:pStyle w:val="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4C12D4" w:rsidRDefault="004C12D4"/>
                <w:p w:rsidR="004C12D4" w:rsidRDefault="004C12D4"/>
                <w:p w:rsidR="004C12D4" w:rsidRDefault="004C12D4"/>
                <w:p w:rsidR="004C12D4" w:rsidRDefault="004C12D4"/>
                <w:p w:rsidR="004C12D4" w:rsidRDefault="004C12D4"/>
                <w:p w:rsidR="004C12D4" w:rsidRDefault="004C12D4"/>
                <w:p w:rsidR="004C12D4" w:rsidRDefault="004C12D4"/>
              </w:tc>
            </w:tr>
          </w:tbl>
          <w:p w:rsidR="004C12D4" w:rsidRPr="005009C4" w:rsidRDefault="004C12D4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61DE0">
        <w:rPr>
          <w:b/>
          <w:sz w:val="28"/>
          <w:szCs w:val="28"/>
        </w:rPr>
        <w:t>291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8A1917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8A1917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061DE0" w:rsidRDefault="005A7776" w:rsidP="00061D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D9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61DE0">
        <w:rPr>
          <w:sz w:val="28"/>
          <w:szCs w:val="28"/>
        </w:rPr>
        <w:t>05</w:t>
      </w:r>
      <w:r w:rsidR="00152D98" w:rsidRPr="002C0277">
        <w:rPr>
          <w:sz w:val="28"/>
          <w:szCs w:val="28"/>
        </w:rPr>
        <w:t xml:space="preserve">.04.2021 </w:t>
      </w:r>
      <w:r w:rsidR="00FC613A" w:rsidRPr="00FC613A">
        <w:t xml:space="preserve"> </w:t>
      </w:r>
      <w:bookmarkStart w:id="0" w:name="_GoBack"/>
      <w:bookmarkEnd w:id="0"/>
      <w:r w:rsidR="00061DE0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67:27:0030432:418 площадью 2 145 кв. метров, расположенного по адресу: Российская Федерация, Смоленская область, </w:t>
      </w:r>
      <w:r w:rsidR="008A1917">
        <w:rPr>
          <w:sz w:val="28"/>
          <w:szCs w:val="28"/>
        </w:rPr>
        <w:t xml:space="preserve">      </w:t>
      </w:r>
      <w:r w:rsidR="00061DE0">
        <w:rPr>
          <w:sz w:val="28"/>
          <w:szCs w:val="28"/>
        </w:rPr>
        <w:t>г. Смоленск, ул. 2-я Верхний Волок.</w:t>
      </w:r>
    </w:p>
    <w:p w:rsidR="00AD382A" w:rsidRDefault="00061DE0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6407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061DE0">
        <w:rPr>
          <w:sz w:val="28"/>
          <w:szCs w:val="28"/>
        </w:rPr>
        <w:t xml:space="preserve">Т.В. </w:t>
      </w:r>
      <w:proofErr w:type="spellStart"/>
      <w:r w:rsidR="00061DE0">
        <w:rPr>
          <w:sz w:val="28"/>
          <w:szCs w:val="28"/>
        </w:rPr>
        <w:t>Тарасенкова</w:t>
      </w:r>
      <w:proofErr w:type="spellEnd"/>
      <w:r w:rsidR="00061DE0">
        <w:rPr>
          <w:sz w:val="28"/>
          <w:szCs w:val="28"/>
        </w:rPr>
        <w:t>.</w:t>
      </w:r>
    </w:p>
    <w:p w:rsidR="00CA2064" w:rsidRDefault="00061DE0" w:rsidP="00CA206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lastRenderedPageBreak/>
        <w:t>Г.И. Ковалева</w:t>
      </w:r>
      <w:r w:rsidRPr="00061DE0">
        <w:rPr>
          <w:sz w:val="28"/>
          <w:szCs w:val="28"/>
        </w:rPr>
        <w:t xml:space="preserve"> </w:t>
      </w:r>
      <w:r w:rsidR="00CA2064">
        <w:rPr>
          <w:sz w:val="28"/>
          <w:szCs w:val="28"/>
        </w:rPr>
        <w:t>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8A1917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8A1917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061DE0" w:rsidRPr="002C0277" w:rsidRDefault="00847428" w:rsidP="00061D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061DE0" w:rsidRPr="002C027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31.03.2021 № 278-З-21 СМК АОК 04, составленном ООО «Агентство оценки Ковалевой и Компании», по состоянию на 01.01.2020 в размере 2 975 072 (Два миллиона девятьсот сем</w:t>
      </w:r>
      <w:r w:rsidR="00061DE0">
        <w:rPr>
          <w:sz w:val="28"/>
          <w:szCs w:val="28"/>
        </w:rPr>
        <w:t>ьдесят пять тысяч семьдесят два</w:t>
      </w:r>
      <w:r w:rsidR="00061DE0" w:rsidRPr="002C0277">
        <w:rPr>
          <w:sz w:val="28"/>
          <w:szCs w:val="28"/>
        </w:rPr>
        <w:t>) рубля.</w:t>
      </w:r>
    </w:p>
    <w:p w:rsidR="00847428" w:rsidRPr="002C0277" w:rsidRDefault="00847428" w:rsidP="00847428">
      <w:pPr>
        <w:jc w:val="both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0E" w:rsidRDefault="00390D0E" w:rsidP="00152DA9">
      <w:r>
        <w:separator/>
      </w:r>
    </w:p>
  </w:endnote>
  <w:endnote w:type="continuationSeparator" w:id="0">
    <w:p w:rsidR="00390D0E" w:rsidRDefault="00390D0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0E" w:rsidRDefault="00390D0E" w:rsidP="00152DA9">
      <w:r>
        <w:separator/>
      </w:r>
    </w:p>
  </w:footnote>
  <w:footnote w:type="continuationSeparator" w:id="0">
    <w:p w:rsidR="00390D0E" w:rsidRDefault="00390D0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65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0D0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C12D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EFD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1917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56DA1"/>
    <w:rsid w:val="00964579"/>
    <w:rsid w:val="00964F1B"/>
    <w:rsid w:val="00966A8B"/>
    <w:rsid w:val="00970346"/>
    <w:rsid w:val="00974E28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2064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7665F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F30A-B596-4965-A620-AE969840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299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404</cp:revision>
  <cp:lastPrinted>2021-04-28T14:18:00Z</cp:lastPrinted>
  <dcterms:created xsi:type="dcterms:W3CDTF">2019-12-30T19:58:00Z</dcterms:created>
  <dcterms:modified xsi:type="dcterms:W3CDTF">2021-04-30T07:59:00Z</dcterms:modified>
</cp:coreProperties>
</file>