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75FCF">
        <w:rPr>
          <w:b/>
          <w:sz w:val="28"/>
          <w:szCs w:val="28"/>
        </w:rPr>
        <w:t>237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75FCF" w:rsidRPr="00A06B69" w:rsidRDefault="005A7776" w:rsidP="008F229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D02232">
        <w:rPr>
          <w:sz w:val="28"/>
          <w:szCs w:val="28"/>
        </w:rPr>
        <w:t>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2027B9" w:rsidRPr="002027B9">
        <w:rPr>
          <w:sz w:val="28"/>
          <w:szCs w:val="28"/>
        </w:rPr>
        <w:t xml:space="preserve"> </w:t>
      </w:r>
      <w:r w:rsidR="00D02232" w:rsidRPr="000D32D5">
        <w:rPr>
          <w:sz w:val="28"/>
          <w:szCs w:val="28"/>
        </w:rPr>
        <w:t>Петровой Г.Н</w:t>
      </w:r>
      <w:r w:rsidR="00D02232">
        <w:rPr>
          <w:sz w:val="28"/>
          <w:szCs w:val="28"/>
        </w:rPr>
        <w:t>.</w:t>
      </w:r>
      <w:r w:rsidR="004B295F">
        <w:rPr>
          <w:sz w:val="28"/>
          <w:szCs w:val="28"/>
        </w:rPr>
        <w:t>,</w:t>
      </w:r>
      <w:r w:rsidR="00D02232" w:rsidRPr="00D02232">
        <w:rPr>
          <w:sz w:val="28"/>
        </w:rPr>
        <w:t xml:space="preserve"> </w:t>
      </w:r>
      <w:r w:rsidR="004B295F">
        <w:rPr>
          <w:sz w:val="28"/>
        </w:rPr>
        <w:t xml:space="preserve"> об оспаривании</w:t>
      </w:r>
      <w:r w:rsidR="00D02232">
        <w:rPr>
          <w:sz w:val="28"/>
        </w:rPr>
        <w:t xml:space="preserve"> кадастров</w:t>
      </w:r>
      <w:bookmarkStart w:id="0" w:name="_GoBack"/>
      <w:bookmarkEnd w:id="0"/>
      <w:r w:rsidR="00D02232">
        <w:rPr>
          <w:sz w:val="28"/>
        </w:rPr>
        <w:t xml:space="preserve">ой стоимости объекта недвижимости </w:t>
      </w:r>
      <w:r w:rsidR="004B295F">
        <w:rPr>
          <w:sz w:val="28"/>
        </w:rPr>
        <w:t>-</w:t>
      </w:r>
      <w:r w:rsidR="00D02232">
        <w:rPr>
          <w:sz w:val="28"/>
        </w:rPr>
        <w:t xml:space="preserve"> </w:t>
      </w:r>
      <w:r w:rsidR="00A75FCF" w:rsidRPr="00A06B69">
        <w:rPr>
          <w:sz w:val="28"/>
          <w:szCs w:val="28"/>
        </w:rPr>
        <w:t xml:space="preserve">здания склада хлопка площадью 2782,7 кв. м с кадастровым номером 67:25:0010612:353,  расположенного по адресу:  Смоленская область,  </w:t>
      </w:r>
      <w:r w:rsidR="004B295F">
        <w:rPr>
          <w:sz w:val="28"/>
          <w:szCs w:val="28"/>
        </w:rPr>
        <w:t xml:space="preserve">       </w:t>
      </w:r>
      <w:r w:rsidR="00A75FCF" w:rsidRPr="00A06B69">
        <w:rPr>
          <w:sz w:val="28"/>
          <w:szCs w:val="28"/>
        </w:rPr>
        <w:t xml:space="preserve"> г. Ярцево, </w:t>
      </w:r>
      <w:r w:rsidR="00A75FCF">
        <w:rPr>
          <w:sz w:val="28"/>
          <w:szCs w:val="28"/>
        </w:rPr>
        <w:t xml:space="preserve"> </w:t>
      </w:r>
      <w:r w:rsidR="00A75FCF" w:rsidRPr="00A06B69">
        <w:rPr>
          <w:sz w:val="28"/>
          <w:szCs w:val="28"/>
        </w:rPr>
        <w:t>ул. Ленинская</w:t>
      </w:r>
      <w:r w:rsidR="008F2296">
        <w:rPr>
          <w:sz w:val="28"/>
          <w:szCs w:val="28"/>
        </w:rPr>
        <w:t>,</w:t>
      </w:r>
      <w:r w:rsidR="00A75FCF" w:rsidRPr="00A06B69">
        <w:rPr>
          <w:sz w:val="28"/>
          <w:szCs w:val="28"/>
        </w:rPr>
        <w:t xml:space="preserve"> </w:t>
      </w:r>
      <w:proofErr w:type="gramStart"/>
      <w:r w:rsidR="00A75FCF" w:rsidRPr="00A06B69">
        <w:rPr>
          <w:sz w:val="28"/>
          <w:szCs w:val="28"/>
        </w:rPr>
        <w:t>строен</w:t>
      </w:r>
      <w:proofErr w:type="gramEnd"/>
      <w:r w:rsidR="00A75FCF" w:rsidRPr="00A06B69">
        <w:rPr>
          <w:sz w:val="28"/>
          <w:szCs w:val="28"/>
        </w:rPr>
        <w:t>. 30.</w:t>
      </w:r>
    </w:p>
    <w:p w:rsidR="00AD382A" w:rsidRDefault="00CF3B53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75FCF" w:rsidRPr="00A75FCF" w:rsidRDefault="002E3896" w:rsidP="00A75FCF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A75FCF" w:rsidRPr="00A75FCF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05.03.2021 № С0264-2/КН-21, составленном ООО «Консалтинговая компания «</w:t>
      </w:r>
      <w:proofErr w:type="spellStart"/>
      <w:r w:rsidR="00A75FCF" w:rsidRPr="00A75FCF">
        <w:rPr>
          <w:sz w:val="28"/>
          <w:szCs w:val="28"/>
        </w:rPr>
        <w:t>ГосСтандартОценка</w:t>
      </w:r>
      <w:proofErr w:type="spellEnd"/>
      <w:r w:rsidR="00A75FCF" w:rsidRPr="00A75FCF">
        <w:rPr>
          <w:sz w:val="28"/>
          <w:szCs w:val="28"/>
        </w:rPr>
        <w:t xml:space="preserve">» по состоянию на 01.01.2018  в размере 7 471 830 (Семь миллионов четыреста семьдесят одна тысяча восемьсот тридцать) рублей. </w:t>
      </w:r>
    </w:p>
    <w:p w:rsidR="00FF6674" w:rsidRPr="000D32D5" w:rsidRDefault="00FF6674" w:rsidP="002027B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CE" w:rsidRDefault="002C59CE" w:rsidP="00152DA9">
      <w:r>
        <w:separator/>
      </w:r>
    </w:p>
  </w:endnote>
  <w:endnote w:type="continuationSeparator" w:id="0">
    <w:p w:rsidR="002C59CE" w:rsidRDefault="002C59C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CE" w:rsidRDefault="002C59CE" w:rsidP="00152DA9">
      <w:r>
        <w:separator/>
      </w:r>
    </w:p>
  </w:footnote>
  <w:footnote w:type="continuationSeparator" w:id="0">
    <w:p w:rsidR="002C59CE" w:rsidRDefault="002C59C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29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0F43-3DFC-451D-8D53-27041242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381</cp:revision>
  <cp:lastPrinted>2021-04-09T07:48:00Z</cp:lastPrinted>
  <dcterms:created xsi:type="dcterms:W3CDTF">2019-12-30T19:58:00Z</dcterms:created>
  <dcterms:modified xsi:type="dcterms:W3CDTF">2021-04-09T07:49:00Z</dcterms:modified>
</cp:coreProperties>
</file>